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77BE4">
      <w:pPr>
        <w:spacing w:line="360" w:lineRule="auto"/>
        <w:jc w:val="center"/>
        <w:rPr>
          <w:rFonts w:hint="eastAsia"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361950</wp:posOffset>
                </wp:positionV>
                <wp:extent cx="6105525" cy="19050"/>
                <wp:effectExtent l="0" t="19050" r="3175" b="25400"/>
                <wp:wrapNone/>
                <wp:docPr id="2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8.5pt;height:1.5pt;width:480.75pt;z-index:251661312;mso-width-relative:page;mso-height-relative:page;" filled="f" stroked="t" coordsize="21600,21600" o:gfxdata="UEsDBAoAAAAAAIdO4kAAAAAAAAAAAAAAAAAEAAAAZHJzL1BLAwQUAAAACACHTuJA/Os0ZNkAAAAI&#10;AQAADwAAAGRycy9kb3ducmV2LnhtbE2PzU7DMBCE70i8g7VI3Fq7RWnTNE4PkThQlQMFlasTL0lE&#10;vA6x+wNPz3Iqp9VoRrPf5JuL68UJx9B50jCbKhBItbcdNRreXh8nKYgQDVnTe0IN3xhgU9ze5Caz&#10;/kwveNrHRnAJhcxoaGMcMilD3aIzYeoHJPY+/OhMZDk20o7mzOWul3OlFtKZjvhDawYsW6w/90en&#10;oXtO5WF+2H69/5Tb8mm3W0a8VFrf383UGgSLeA3DHz6jQ8FMlT+SDaLXMHngKVFDsuTL/ipJExCV&#10;hoVSIItc/h9Q/AJQSwMEFAAAAAgAh07iQGpcf4sCAgAA8wMAAA4AAABkcnMvZTJvRG9jLnhtbK1T&#10;vY4TMRDukXgHyz3Z3aCcjlU2VyQcDYKT+Okd/+xa8p88vmzS0SGegY6Sd4C3Oel4C8beEOBoUrDF&#10;auyZ+Wa+b8bLq701ZCcjaO862sxqSqTjXmjXd/Td2+snl5RAYk4w453s6EECvVo9frQcQyvnfvBG&#10;yEgQxEE7ho4OKYW2qoAP0jKY+SAdOpWPliU8xr4SkY2Ibk01r+uLavRRhOi5BMDbzeSkR8R4DqBX&#10;SnO58fzWSpcm1CgNS0gJBh2Arkq3SkmeXisFMhHTUWSayh+LoL3N/2q1ZG0fWRg0P7bAzmnhASfL&#10;tMOiJ6gNS4zcRv0PlNU8evAqzbi31USkKIIsmvqBNm8GFmThglJDOIkO/w+Wv9rdRKJFR+eUOGZx&#10;4Pcfv/748Onu8/e7b1/IoskSjQFajFy7m3g8QbiJme9eRUuU0eE97lJRADmRfRH4cBJY7hPheHnR&#10;1IvFfEEJR1/zrF6UAVQTTIYLEdIL6S3JRkchRab7Ia29czhKH6cSbPcSEjaCib8ScrJxZOzo08um&#10;xulyhrupcCfQtAH5getLf+CNFtfamJwCsd+uTSQ7lvejfJkvAv8VlqtsGAxTXHFNmzNIJp47QdIh&#10;oHIOHwzNPVgpKDES31e2EJC1iWlzTiSWNg47yJJPImdr68WhaF/ucRdKj8e9zcv257lk/36rq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86zRk2QAAAAgBAAAPAAAAAAAAAAEAIAAAACIAAABkcnMv&#10;ZG93bnJldi54bWxQSwECFAAUAAAACACHTuJAalx/iw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012E78DE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10Gb/s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10</w:t>
      </w:r>
      <w:r>
        <w:rPr>
          <w:rFonts w:hint="eastAsia" w:ascii="Arial" w:hAnsi="Arial" w:cs="Arial"/>
          <w:b/>
          <w:sz w:val="40"/>
          <w:szCs w:val="40"/>
        </w:rPr>
        <w:t xml:space="preserve">0Km </w:t>
      </w:r>
      <w:r>
        <w:rPr>
          <w:rFonts w:ascii="Arial" w:hAnsi="Arial" w:cs="Arial"/>
          <w:b/>
          <w:sz w:val="40"/>
          <w:szCs w:val="40"/>
        </w:rPr>
        <w:t>SFP+</w:t>
      </w:r>
      <w:r>
        <w:rPr>
          <w:rFonts w:hint="eastAsia" w:ascii="Arial" w:hAnsi="Arial" w:cs="Arial"/>
          <w:b/>
          <w:sz w:val="40"/>
          <w:szCs w:val="40"/>
        </w:rPr>
        <w:t xml:space="preserve"> BIDI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0AD0834A">
      <w:pPr>
        <w:spacing w:line="360" w:lineRule="auto"/>
        <w:rPr>
          <w:rFonts w:hint="eastAsia" w:ascii="Arial" w:hAnsi="Arial" w:cs="Arial"/>
          <w:b/>
          <w:sz w:val="40"/>
          <w:szCs w:val="40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ge">
                  <wp:posOffset>1815465</wp:posOffset>
                </wp:positionV>
                <wp:extent cx="3808095" cy="2859405"/>
                <wp:effectExtent l="0" t="0" r="1905" b="10795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173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65195BEF">
                            <w:pPr>
                              <w:ind w:firstLine="640" w:firstLineChars="20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Features</w:t>
                            </w:r>
                          </w:p>
                          <w:p w14:paraId="5F194DF6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Compliant to SFP+ MSA   </w:t>
                            </w:r>
                          </w:p>
                          <w:p w14:paraId="1F3AE17A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Fully RoHS Compliant</w:t>
                            </w:r>
                          </w:p>
                          <w:p w14:paraId="4B226CE2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All metal housing for superior EMI performance</w:t>
                            </w:r>
                          </w:p>
                          <w:p w14:paraId="1783E58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hint="eastAsia"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Operating data rate up to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11.3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Gbps </w:t>
                            </w:r>
                          </w:p>
                          <w:p w14:paraId="2E2AF1FC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55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0nm/1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49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0nm Laser</w:t>
                            </w:r>
                          </w:p>
                          <w:p w14:paraId="1CF23DA9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High sensitivity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 xml:space="preserve"> Pin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photodiode and TIA</w:t>
                            </w:r>
                          </w:p>
                          <w:p w14:paraId="43CAEF1C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LC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single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connector </w:t>
                            </w:r>
                          </w:p>
                          <w:p w14:paraId="2495D158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Hot pluggable 20pin connector</w:t>
                            </w:r>
                          </w:p>
                          <w:p w14:paraId="3954906D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Low power consumption &lt;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  <w:p w14:paraId="189A7B01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℃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to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70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℃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operating wide temperature range</w:t>
                            </w:r>
                          </w:p>
                          <w:p w14:paraId="35CF9C1B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Single +3.3V±5% power supply</w:t>
                            </w:r>
                          </w:p>
                          <w:p w14:paraId="5D03529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Digital Monitoring SFF-8472 Rev 10.2 complian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t</w:t>
                            </w:r>
                          </w:p>
                          <w:p w14:paraId="18AAD70D">
                            <w:pPr>
                              <w:pStyle w:val="57"/>
                              <w:ind w:left="42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.1pt;margin-top:142.95pt;height:225.15pt;width:299.85pt;mso-position-horizontal-relative:margin;mso-position-vertical-relative:page;z-index:251659264;mso-width-relative:page;mso-height-relative:page;" fillcolor="#FFFFFF" filled="t" stroked="f" coordsize="21600,21600" o:gfxdata="UEsDBAoAAAAAAIdO4kAAAAAAAAAAAAAAAAAEAAAAZHJzL1BLAwQUAAAACACHTuJAn2HfxdkAAAAL&#10;AQAADwAAAGRycy9kb3ducmV2LnhtbE2Py07DMBBF90j8gzVIbFDrJJBHQyaVQAKx7eMDJrGbRMTj&#10;KHab9u8xK1iO7tG9Z6rt1Yziomc3WEaI1xEIza1VA3cIx8PHqgDhPLGi0bJGuGkH2/r+rqJS2YV3&#10;+rL3nQgl7EpC6L2fSild22tDbm0nzSE72dmQD+fcSTXTEsrNKJMoyqShgcNCT5N+73X7vT8bhNPX&#10;8pRulubTH/PdS/ZGQ97YG+LjQxy9gvD66v9g+NUP6lAHp8aeWTkxIqziJAkoQlKkGxCBSIs8BdEg&#10;5M9ZArKu5P8f6h9QSwMEFAAAAAgAh07iQDNYhclDAgAAYwQAAA4AAABkcnMvZTJvRG9jLnhtbK1U&#10;S27bMBDdF+gdCO4bWYodO0LkIE3gokD6AdIegKYoiyjJYUnaknuA5gZdddN9z5VzdEgpqeFusqgW&#10;AqmZeXzz5lEXl71WZCecl2Aqmp9MKBGGQy3NpqKfP61eLSjxgZmaKTCionvh6eXy5YuLzpaigBZU&#10;LRxBEOPLzla0DcGWWeZ5KzTzJ2CFwWADTrOAW7fJasc6RNcqKyaTs6wDV1sHXHiPX2+GIB0R3XMA&#10;oWkkFzfAt1qYMKA6oVjAlnwrrafLxLZpBA8fmsaLQFRFsdOQ3ngIrtfxnS0vWLlxzLaSjxTYcygc&#10;9aSZNHjoE9QNC4xsnfwHSkvuwEMTTjjobGgkKYJd5JMjbe5aZkXqBaX29kl0//9g+fvdR0dkXdEi&#10;n1NimMaRP/y4f/j5++HXd1JEgTrrS8y7s5gZ+tfQo21Ss97eAv/iiYHrlpmNuHIOulawGgnmsTI7&#10;KB1wfARZd++gxnPYNkAC6huno3qoB0F0HM7+aTiiD4Tjx6I4P8vPMMQxls9PF6dFGl/Gysdy63x4&#10;I0CTuKiow+kneLa79SHSYeVjSjzNg5L1SiqVNm6zvlaO7Bg6ZZWe1MFRmjKkq+j5rJglZAOxPplI&#10;y4D3Qkld0cUkPmO5MhFeJC+ONKIqUYhBktCv+1HlNdR71MfB4FO8pbhowX2jpEOPVtR/3TInKFFv&#10;DWp8nk+n0dRpM53NURDiDiPrwwgzHKEqGigZltchXYRIz8AVzqKRSaVIb2AyThC9l8Qb70k09+E+&#10;Zf39Ny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9h38XZAAAACwEAAA8AAAAAAAAAAQAgAAAA&#10;IgAAAGRycy9kb3ducmV2LnhtbFBLAQIUABQAAAAIAIdO4kAzWIXJQwIAAGMEAAAOAAAAAAAAAAEA&#10;IAAAACgBAABkcnMvZTJvRG9jLnhtbFBLBQYAAAAABgAGAFkBAADd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65195BEF">
                      <w:pPr>
                        <w:ind w:firstLine="640" w:firstLineChars="20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Features</w:t>
                      </w:r>
                    </w:p>
                    <w:p w14:paraId="5F194DF6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Compliant to SFP+ MSA   </w:t>
                      </w:r>
                    </w:p>
                    <w:p w14:paraId="1F3AE17A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Fully RoHS Compliant</w:t>
                      </w:r>
                    </w:p>
                    <w:p w14:paraId="4B226CE2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All metal housing for superior EMI performance</w:t>
                      </w:r>
                    </w:p>
                    <w:p w14:paraId="1783E58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hint="eastAsia"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Operating data rate up to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11.3</w:t>
                      </w:r>
                      <w:r>
                        <w:rPr>
                          <w:rFonts w:ascii="Arial" w:hAnsi="Arial" w:cs="Arial"/>
                        </w:rPr>
                        <w:t xml:space="preserve">Gbps </w:t>
                      </w:r>
                    </w:p>
                    <w:p w14:paraId="2E2AF1FC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hint="eastAsia" w:ascii="Arial" w:hAnsi="Arial" w:cs="Arial"/>
                        </w:rPr>
                        <w:t>1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55</w:t>
                      </w:r>
                      <w:r>
                        <w:rPr>
                          <w:rFonts w:hint="eastAsia" w:ascii="Arial" w:hAnsi="Arial" w:cs="Arial"/>
                        </w:rPr>
                        <w:t>0nm/1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49</w:t>
                      </w:r>
                      <w:r>
                        <w:rPr>
                          <w:rFonts w:hint="eastAsia" w:ascii="Arial" w:hAnsi="Arial" w:cs="Arial"/>
                        </w:rPr>
                        <w:t>0nm Laser</w:t>
                      </w:r>
                    </w:p>
                    <w:p w14:paraId="1CF23DA9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High sensitivity</w:t>
                      </w:r>
                      <w:r>
                        <w:rPr>
                          <w:rFonts w:hint="eastAsia" w:ascii="Arial" w:hAnsi="Arial" w:cs="Arial"/>
                        </w:rPr>
                        <w:t xml:space="preserve"> Pin</w:t>
                      </w:r>
                      <w:r>
                        <w:rPr>
                          <w:rFonts w:ascii="Arial" w:hAnsi="Arial" w:cs="Arial"/>
                        </w:rPr>
                        <w:t xml:space="preserve"> photodiode and TIA</w:t>
                      </w:r>
                    </w:p>
                    <w:p w14:paraId="43CAEF1C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LC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single</w:t>
                      </w:r>
                      <w:r>
                        <w:rPr>
                          <w:rFonts w:ascii="Arial" w:hAnsi="Arial" w:cs="Arial"/>
                        </w:rPr>
                        <w:t xml:space="preserve"> connector </w:t>
                      </w:r>
                    </w:p>
                    <w:p w14:paraId="2495D158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Hot pluggable 20pin connector</w:t>
                      </w:r>
                    </w:p>
                    <w:p w14:paraId="3954906D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Low power consumption &lt;</w:t>
                      </w:r>
                      <w:r>
                        <w:rPr>
                          <w:rFonts w:hint="eastAsia" w:ascii="Arial" w:hAnsi="Arial" w:cs="Arial"/>
                        </w:rPr>
                        <w:t>1</w:t>
                      </w:r>
                      <w:r>
                        <w:rPr>
                          <w:rFonts w:ascii="Arial" w:hAnsi="Arial" w:cs="Arial"/>
                        </w:rPr>
                        <w:t>W</w:t>
                      </w:r>
                    </w:p>
                    <w:p w14:paraId="189A7B01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Arial" w:hAnsi="Arial" w:cs="Arial"/>
                        </w:rPr>
                        <w:t>℃</w:t>
                      </w:r>
                      <w:r>
                        <w:rPr>
                          <w:rFonts w:ascii="Arial" w:hAnsi="Arial" w:cs="Arial"/>
                        </w:rPr>
                        <w:t xml:space="preserve"> to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70</w:t>
                      </w:r>
                      <w:r>
                        <w:rPr>
                          <w:rFonts w:hint="eastAsia" w:ascii="Arial" w:hAnsi="Arial" w:cs="Arial"/>
                        </w:rPr>
                        <w:t>℃</w:t>
                      </w:r>
                      <w:r>
                        <w:rPr>
                          <w:rFonts w:ascii="Arial" w:hAnsi="Arial" w:cs="Arial"/>
                        </w:rPr>
                        <w:t xml:space="preserve">  operating wide temperature range</w:t>
                      </w:r>
                    </w:p>
                    <w:p w14:paraId="35CF9C1B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Single +3.3V±5% power supply</w:t>
                      </w:r>
                    </w:p>
                    <w:p w14:paraId="5D03529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Digital Monitoring SFF-8472 Rev 10.2 complian</w:t>
                      </w:r>
                      <w:r>
                        <w:rPr>
                          <w:rFonts w:hint="eastAsia" w:ascii="Arial" w:hAnsi="Arial" w:cs="Arial"/>
                        </w:rPr>
                        <w:t>t</w:t>
                      </w:r>
                    </w:p>
                    <w:p w14:paraId="18AAD70D">
                      <w:pPr>
                        <w:pStyle w:val="57"/>
                        <w:ind w:left="42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5080</wp:posOffset>
                </wp:positionV>
                <wp:extent cx="3047365" cy="3063240"/>
                <wp:effectExtent l="0" t="0" r="635" b="10160"/>
                <wp:wrapNone/>
                <wp:docPr id="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7365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F8C03A"/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26" o:spt="202" type="#_x0000_t202" style="position:absolute;left:0pt;margin-left:-1.5pt;margin-top:0.4pt;height:241.2pt;width:239.95pt;mso-wrap-style:none;z-index:251662336;mso-width-relative:page;mso-height-relative:page;" fillcolor="#FFFFFF" filled="t" stroked="f" coordsize="21600,21600" o:gfxdata="UEsDBAoAAAAAAIdO4kAAAAAAAAAAAAAAAAAEAAAAZHJzL1BLAwQUAAAACACHTuJAkBoiQdcAAAAH&#10;AQAADwAAAGRycy9kb3ducmV2LnhtbE2PwU7DMBBE70j8g7VI3FqnDUrbEKcHEBIIqVILH+DY2yQi&#10;Xgfbbcrfs5zobUczmnlbbS9uEGcMsfekYDHPQCAZb3tqFXx+vMzWIGLSZPXgCRX8YIRtfXtT6dL6&#10;ifZ4PqRWcAnFUivoUhpLKaPp0Ok49yMSe0cfnE4sQytt0BOXu0Eus6yQTvfEC50e8alD83U4OQXP&#10;fWi+jc9fi9X7xuz28Ti97aRS93eL7BFEwkv6D8MfPqNDzUyNP5GNYlAwy/mVpID52X1YFRsQDR/r&#10;fAmyruQ1f/0LUEsDBBQAAAAIAIdO4kDj7iS82QEAAJ8DAAAOAAAAZHJzL2Uyb0RvYy54bWytU0tu&#10;2zAU3BfIHQjuY8lW4gaC5aCt4W6KtkCaA9AUJRHgD3y0JV+gvUFX3XTfc/kcfaQU59NNFtWCIt9n&#10;ODMkV7eDVuQgPEhrKjqf5ZQIw20tTVvR+2/byxtKIDBTM2WNqOhRAL1dX7xZ9a4UC9tZVQtPEMRA&#10;2buKdiG4MsuAd0IzmFknDCYb6zULuPRtVnvWI7pW2SLPl1lvfe285QIAo5sxSSdE/xpA2zSSi43l&#10;ey1MGFG9UCygJOikA7pObJtG8PClaUAEoiqKSkMacROc7+KYrVesbD1zneQTBfYaCi80aSYNbnqG&#10;2rDAyN7Lf6C05N6CbcKMW52NQpIjqGKev/DmrmNOJC1oNbiz6fD/YPnnw1dPZF3RghLDNB746eeP&#10;068/p9/fyXUR/ekdlFh257AwDO/tgLfmIQ4YjLKHxuv4R0EE8+ju8eyuGALhGCzyq7fF8poSjrki&#10;XxaLq+R/9tjuPISPwmoSJxX1eHzJVXb4BAGpYOlDSdwNrJL1ViqVFr7dfVCeHBge9TZ9kSW2PCtT&#10;JhYbG9vGdIxkUeQoJs7CsBsm5TtbH1F4j1ekogZfBCV752XbIb95Igfu3T4gXiIYu8eWCRTPLZGY&#10;7li8GE/XqerxXa3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AaIkHXAAAABwEAAA8AAAAAAAAA&#10;AQAgAAAAIgAAAGRycy9kb3ducmV2LnhtbFBLAQIUABQAAAAIAIdO4kDj7iS82QEAAJ8DAAAOAAAA&#10;AAAAAAEAIAAAACYBAABkcnMvZTJvRG9jLnhtbFBLBQYAAAAABgAGAFkBAABxBQAAAAA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57F8C03A"/>
                  </w:txbxContent>
                </v:textbox>
              </v:shape>
            </w:pict>
          </mc:Fallback>
        </mc:AlternateContent>
      </w:r>
    </w:p>
    <w:p w14:paraId="372514E7">
      <w:pPr>
        <w:spacing w:line="360" w:lineRule="auto"/>
        <w:ind w:firstLine="120" w:firstLineChars="50"/>
        <w:rPr>
          <w:rFonts w:hint="eastAsia" w:ascii="Arial" w:hAnsi="Arial" w:cs="Arial"/>
        </w:rPr>
      </w:pPr>
    </w:p>
    <w:p w14:paraId="408CAD72">
      <w:pPr>
        <w:ind w:firstLine="120" w:firstLineChars="50"/>
        <w:rPr>
          <w:rFonts w:hint="eastAsia" w:ascii="Arial" w:hAnsi="Arial" w:cs="Arial"/>
        </w:rPr>
      </w:pPr>
    </w:p>
    <w:p w14:paraId="165E5E82">
      <w:pPr>
        <w:ind w:firstLine="120" w:firstLineChars="50"/>
        <w:rPr>
          <w:rFonts w:hint="eastAsia" w:ascii="Arial" w:hAnsi="Arial" w:cs="Arial"/>
        </w:rPr>
      </w:pPr>
      <w:r>
        <w:rPr>
          <w:rFonts w:hint="eastAsia" w:ascii="Arial" w:hAnsi="Arial" w:cs="Aria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3843655</wp:posOffset>
                </wp:positionH>
                <wp:positionV relativeFrom="page">
                  <wp:posOffset>2680335</wp:posOffset>
                </wp:positionV>
                <wp:extent cx="2230120" cy="1362075"/>
                <wp:effectExtent l="0" t="0" r="5080" b="9525"/>
                <wp:wrapNone/>
                <wp:docPr id="1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012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F7E3B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Applications</w:t>
                            </w:r>
                          </w:p>
                          <w:p w14:paraId="7882900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10GBASE-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</w:rPr>
                              <w:t>R/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  <w:p w14:paraId="72E1E03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10G Fiber Channel</w:t>
                            </w:r>
                          </w:p>
                          <w:p w14:paraId="235C0DAE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SFP+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 xml:space="preserve"> MSA (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SF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F-8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472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)</w:t>
                            </w:r>
                          </w:p>
                          <w:p w14:paraId="531F9AFC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djustRightInd w:val="0"/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IEEE802.3a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26" o:spt="202" type="#_x0000_t202" style="position:absolute;left:0pt;margin-left:302.65pt;margin-top:211.05pt;height:107.25pt;width:175.6pt;mso-position-horizontal-relative:margin;mso-position-vertical-relative:page;z-index:251660288;mso-width-relative:page;mso-height-relative:page;" fillcolor="#FFFFFF" filled="t" stroked="f" coordsize="21600,21600" o:gfxdata="UEsDBAoAAAAAAIdO4kAAAAAAAAAAAAAAAAAEAAAAZHJzL1BLAwQUAAAACACHTuJAxbNEDtkAAAAL&#10;AQAADwAAAGRycy9kb3ducmV2LnhtbE2Py07DMBBF90j8gzVIbBB1kjYuDXEqgQRi28cHOPE0iYjH&#10;Uew27d8zrGA5ukf3nim3VzeIC06h96QhXSQgkBpve2o1HA8fzy8gQjRkzeAJNdwwwLa6vytNYf1M&#10;O7zsYyu4hEJhNHQxjoWUoenQmbDwIxJnJz85E/mcWmknM3O5G2SWJEo60xMvdGbE9w6b7/3ZaTh9&#10;zU/5Zq4/43G9W6k3069rf9P68SFNXkFEvMY/GH71WR0qdqr9mWwQgwaV5EtGNayyLAXBxCZXOYia&#10;o6VSIKtS/v+h+gFQSwMEFAAAAAgAh07iQF0P003KAQAAhwMAAA4AAABkcnMvZTJvRG9jLnhtbK1T&#10;Ta7TMBDeI3EHy3uaNA8Kqpo+CaqyQYD04ACu4zSW/MeM26QXgBuwYsOec/Ucb+yEvh82b0EWjj0z&#10;/ma+b8ar68EadlSA2ruaz2clZ8pJ32i3r/nXL9sXbzjDKFwjjHeq5ieF/Hr9/NmqD0tV+c6bRgEj&#10;EIfLPtS8izEsiwJlp6zAmQ/KkbP1YEWkI+yLBkRP6NYUVVkuit5DE8BLhUjWzejkEyI8BdC3rZZq&#10;4+XBKhdHVFBGRKKEnQ7I17natlUyfmpbVJGZmhPTmFdKQvtdWov1Siz3IEKn5VSCeEoJjzhZoR0l&#10;vUBtRBTsAPofKKslePRtnElvi5FIVoRYzMtH2tx0IqjMhaTGcBEd/x+s/Hj8DEw3NAmcOWGp4eef&#10;P86//px/f2cvF0mfPuCSwm4CBcbhrR9S7GRHMibaQws2/YkQIz+pe7qoq4bIJBmr6qqcV+SS5Jtf&#10;Lary9auEU9xdD4DxvfKWpU3NgdqXVRXHDxjH0L8hKRt6o5utNiYfYL97Z4AdBbV6m78J/UGYcSnY&#10;+XRtREyWIpEcyaRdHHbDxHDnmxMR72lEao7fDgIUZ4cAet9RhVmIfJn6k6lMs5QG4P45p7h7P+t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xbNEDtkAAAALAQAADwAAAAAAAAABACAAAAAiAAAAZHJz&#10;L2Rvd25yZXYueG1sUEsBAhQAFAAAAAgAh07iQF0P003KAQAAhwMAAA4AAAAAAAAAAQAgAAAAKAEA&#10;AGRycy9lMm9Eb2MueG1sUEsFBgAAAAAGAAYAWQEAAGQ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9F7E3B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Applications</w:t>
                      </w:r>
                    </w:p>
                    <w:p w14:paraId="7882900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10GBASE-</w:t>
                      </w:r>
                      <w:r>
                        <w:rPr>
                          <w:rFonts w:hint="eastAsia" w:ascii="Arial" w:hAnsi="Arial" w:cs="Arial"/>
                        </w:rPr>
                        <w:t>L</w:t>
                      </w:r>
                      <w:r>
                        <w:rPr>
                          <w:rFonts w:ascii="Arial" w:hAnsi="Arial" w:cs="Arial"/>
                        </w:rPr>
                        <w:t>R/</w:t>
                      </w:r>
                      <w:r>
                        <w:rPr>
                          <w:rFonts w:hint="eastAsia" w:ascii="Arial" w:hAnsi="Arial" w:cs="Arial"/>
                        </w:rPr>
                        <w:t>L</w:t>
                      </w:r>
                      <w:r>
                        <w:rPr>
                          <w:rFonts w:ascii="Arial" w:hAnsi="Arial" w:cs="Arial"/>
                        </w:rPr>
                        <w:t>W</w:t>
                      </w:r>
                    </w:p>
                    <w:p w14:paraId="72E1E03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10G Fiber Channel</w:t>
                      </w:r>
                    </w:p>
                    <w:p w14:paraId="235C0DAE">
                      <w:pPr>
                        <w:widowControl w:val="0"/>
                        <w:numPr>
                          <w:ilvl w:val="0"/>
                          <w:numId w:val="2"/>
                        </w:numPr>
                        <w:adjustRightInd w:val="0"/>
                        <w:rPr>
                          <w:rFonts w:ascii="Arial" w:hAnsi="Arial" w:cs="Arial"/>
                          <w:iCs/>
                          <w:color w:val="000000"/>
                        </w:rPr>
                      </w:pP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SFP+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 xml:space="preserve"> MSA (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SF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F-8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472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)</w:t>
                      </w:r>
                    </w:p>
                    <w:p w14:paraId="531F9AFC">
                      <w:pPr>
                        <w:widowControl w:val="0"/>
                        <w:numPr>
                          <w:ilvl w:val="0"/>
                          <w:numId w:val="2"/>
                        </w:numPr>
                        <w:adjustRightInd w:val="0"/>
                      </w:pP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IEEE802.3a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14:paraId="1E732997">
      <w:pPr>
        <w:ind w:firstLine="120" w:firstLineChars="50"/>
        <w:rPr>
          <w:rFonts w:hint="eastAsia" w:ascii="Arial" w:hAnsi="Arial" w:cs="Arial"/>
        </w:rPr>
      </w:pPr>
    </w:p>
    <w:p w14:paraId="1940CE60">
      <w:pPr>
        <w:ind w:firstLine="120" w:firstLineChars="50"/>
        <w:rPr>
          <w:rFonts w:hint="eastAsia" w:ascii="Arial" w:hAnsi="Arial" w:cs="Arial"/>
        </w:rPr>
      </w:pPr>
    </w:p>
    <w:p w14:paraId="0654EB78">
      <w:pPr>
        <w:ind w:firstLine="120" w:firstLineChars="50"/>
        <w:rPr>
          <w:rFonts w:hint="eastAsia" w:ascii="Arial" w:hAnsi="Arial" w:cs="Arial"/>
        </w:rPr>
      </w:pPr>
    </w:p>
    <w:p w14:paraId="48524298">
      <w:pPr>
        <w:ind w:firstLine="120" w:firstLineChars="50"/>
        <w:rPr>
          <w:rFonts w:hint="eastAsia" w:ascii="Arial" w:hAnsi="Arial" w:cs="Arial"/>
        </w:rPr>
      </w:pPr>
    </w:p>
    <w:p w14:paraId="5FB7D016">
      <w:pPr>
        <w:ind w:firstLine="120" w:firstLineChars="50"/>
        <w:rPr>
          <w:rFonts w:hint="eastAsia" w:ascii="Arial" w:hAnsi="Arial" w:cs="Arial"/>
        </w:rPr>
      </w:pPr>
    </w:p>
    <w:p w14:paraId="362047D8">
      <w:pPr>
        <w:ind w:firstLine="120" w:firstLineChars="50"/>
        <w:rPr>
          <w:rFonts w:hint="eastAsia" w:ascii="Arial" w:hAnsi="Arial" w:cs="Arial"/>
        </w:rPr>
      </w:pPr>
    </w:p>
    <w:p w14:paraId="7A1DFADB">
      <w:pPr>
        <w:ind w:firstLine="120" w:firstLineChars="50"/>
        <w:rPr>
          <w:rFonts w:hint="eastAsia" w:ascii="Arial" w:hAnsi="Arial" w:cs="Arial"/>
        </w:rPr>
      </w:pPr>
    </w:p>
    <w:p w14:paraId="71FB9A4D">
      <w:pPr>
        <w:ind w:firstLine="120" w:firstLineChars="50"/>
        <w:rPr>
          <w:rFonts w:hint="eastAsia" w:ascii="Arial" w:hAnsi="Arial" w:cs="Arial"/>
        </w:rPr>
      </w:pPr>
    </w:p>
    <w:p w14:paraId="7DA2B454">
      <w:pPr>
        <w:ind w:firstLine="120" w:firstLineChars="50"/>
        <w:rPr>
          <w:rFonts w:hint="eastAsia" w:ascii="Arial" w:hAnsi="Arial" w:cs="Arial"/>
        </w:rPr>
      </w:pPr>
    </w:p>
    <w:p w14:paraId="0BAA3953">
      <w:pPr>
        <w:rPr>
          <w:rFonts w:hint="eastAsia" w:ascii="Arial" w:hAnsi="Arial" w:cs="Arial"/>
        </w:rPr>
      </w:pPr>
    </w:p>
    <w:p w14:paraId="7907CD91">
      <w:pPr>
        <w:ind w:firstLine="240" w:firstLineChars="1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laser based 10Gigabit SFP+ Transceiver is designed to transmit and receive serial optical data over single mode optical fiber with </w:t>
      </w:r>
      <w:r>
        <w:rPr>
          <w:rFonts w:hint="eastAsia" w:ascii="Arial" w:hAnsi="Arial" w:cs="Arial"/>
          <w:lang w:val="en-US" w:eastAsia="zh-CN"/>
        </w:rPr>
        <w:t>10</w:t>
      </w:r>
      <w:r>
        <w:rPr>
          <w:rFonts w:hint="eastAsia" w:ascii="Arial" w:hAnsi="Arial" w:cs="Arial"/>
        </w:rPr>
        <w:t>0</w:t>
      </w:r>
      <w:r>
        <w:rPr>
          <w:rFonts w:ascii="Arial" w:hAnsi="Arial" w:cs="Arial"/>
        </w:rPr>
        <w:t>Km.</w:t>
      </w:r>
    </w:p>
    <w:p w14:paraId="3BCC199C">
      <w:pPr>
        <w:ind w:firstLine="240" w:firstLineChars="1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They are compliant with SFF-8431,SFF-8432, 10GFC Rev 4.0,. The transmitter converts serial </w:t>
      </w:r>
      <w:r>
        <w:rPr>
          <w:rFonts w:hint="eastAsia" w:ascii="Arial" w:hAnsi="Arial" w:cs="Arial"/>
          <w:lang w:val="en-US" w:eastAsia="zh-CN"/>
        </w:rPr>
        <w:t>C</w:t>
      </w:r>
      <w:r>
        <w:rPr>
          <w:rFonts w:ascii="Arial" w:hAnsi="Arial" w:cs="Arial"/>
        </w:rPr>
        <w:t>ML electrical data into serial optical data compliant with the IEEE 802.3ae standard. The receiver</w:t>
      </w:r>
      <w:r>
        <w:rPr>
          <w:rFonts w:hint="eastAsia" w:ascii="Arial" w:hAnsi="Arial" w:cs="Arial"/>
        </w:rPr>
        <w:t xml:space="preserve"> </w:t>
      </w:r>
      <w:r>
        <w:rPr>
          <w:rFonts w:ascii="Arial" w:hAnsi="Arial" w:cs="Arial"/>
        </w:rPr>
        <w:t xml:space="preserve">converts serial optical data into serial </w:t>
      </w:r>
      <w:r>
        <w:rPr>
          <w:rFonts w:hint="eastAsia" w:ascii="Arial" w:hAnsi="Arial" w:cs="Arial"/>
          <w:lang w:val="en-US" w:eastAsia="zh-CN"/>
        </w:rPr>
        <w:t>C</w:t>
      </w:r>
      <w:r>
        <w:rPr>
          <w:rFonts w:ascii="Arial" w:hAnsi="Arial" w:cs="Arial"/>
        </w:rPr>
        <w:t>ML electrical data.Digital diagnostics functions are available via a 2-wire serial interface, as specified in SFF-8472</w:t>
      </w:r>
      <w:r>
        <w:rPr>
          <w:rFonts w:hint="eastAsia" w:ascii="Arial" w:hAnsi="Arial" w:cs="Arial"/>
        </w:rPr>
        <w:t>.</w:t>
      </w:r>
    </w:p>
    <w:p w14:paraId="17DE3AB9">
      <w:pPr>
        <w:ind w:firstLine="120" w:firstLineChars="50"/>
        <w:rPr>
          <w:rFonts w:hint="eastAsia" w:ascii="Arial" w:hAnsi="Arial" w:cs="Arial"/>
        </w:rPr>
      </w:pPr>
    </w:p>
    <w:tbl>
      <w:tblPr>
        <w:tblStyle w:val="18"/>
        <w:tblpPr w:leftFromText="180" w:rightFromText="180" w:vertAnchor="text" w:horzAnchor="margin" w:tblpY="128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06"/>
        <w:gridCol w:w="582"/>
        <w:gridCol w:w="693"/>
        <w:gridCol w:w="899"/>
        <w:gridCol w:w="1131"/>
        <w:gridCol w:w="773"/>
        <w:gridCol w:w="992"/>
        <w:gridCol w:w="827"/>
        <w:gridCol w:w="663"/>
        <w:gridCol w:w="592"/>
        <w:gridCol w:w="1144"/>
      </w:tblGrid>
      <w:tr w14:paraId="2A225C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2" w:hRule="atLeast"/>
        </w:trPr>
        <w:tc>
          <w:tcPr>
            <w:tcW w:w="1506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2365961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Part No.</w:t>
            </w:r>
          </w:p>
        </w:tc>
        <w:tc>
          <w:tcPr>
            <w:tcW w:w="7152" w:type="dxa"/>
            <w:gridSpan w:val="9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30E04A8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Specifications</w:t>
            </w:r>
          </w:p>
        </w:tc>
        <w:tc>
          <w:tcPr>
            <w:tcW w:w="1144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175FBC6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Application</w:t>
            </w:r>
          </w:p>
        </w:tc>
      </w:tr>
      <w:tr w14:paraId="29070B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5" w:hRule="atLeast"/>
        </w:trPr>
        <w:tc>
          <w:tcPr>
            <w:tcW w:w="1506" w:type="dxa"/>
            <w:vMerge w:val="continue"/>
            <w:shd w:val="clear" w:color="auto" w:fill="EEEEEE"/>
            <w:noWrap w:val="0"/>
            <w:vAlign w:val="center"/>
          </w:tcPr>
          <w:p w14:paraId="0272CA0E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EEEEE"/>
            <w:noWrap w:val="0"/>
            <w:vAlign w:val="center"/>
          </w:tcPr>
          <w:p w14:paraId="40CC8286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Package</w:t>
            </w:r>
          </w:p>
        </w:tc>
        <w:tc>
          <w:tcPr>
            <w:tcW w:w="693" w:type="dxa"/>
            <w:shd w:val="clear" w:color="auto" w:fill="EEEEEE"/>
            <w:noWrap w:val="0"/>
            <w:vAlign w:val="center"/>
          </w:tcPr>
          <w:p w14:paraId="169E7951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Data rate</w:t>
            </w:r>
          </w:p>
        </w:tc>
        <w:tc>
          <w:tcPr>
            <w:tcW w:w="899" w:type="dxa"/>
            <w:shd w:val="clear" w:color="auto" w:fill="EEEEEE"/>
            <w:noWrap w:val="0"/>
            <w:vAlign w:val="center"/>
          </w:tcPr>
          <w:p w14:paraId="4DEE662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Laser</w:t>
            </w:r>
          </w:p>
        </w:tc>
        <w:tc>
          <w:tcPr>
            <w:tcW w:w="1131" w:type="dxa"/>
            <w:shd w:val="clear" w:color="auto" w:fill="EEEEEE"/>
            <w:noWrap w:val="0"/>
            <w:vAlign w:val="center"/>
          </w:tcPr>
          <w:p w14:paraId="458E6B36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Optical Power</w:t>
            </w:r>
          </w:p>
        </w:tc>
        <w:tc>
          <w:tcPr>
            <w:tcW w:w="773" w:type="dxa"/>
            <w:shd w:val="clear" w:color="auto" w:fill="EEEEEE"/>
            <w:noWrap w:val="0"/>
            <w:vAlign w:val="center"/>
          </w:tcPr>
          <w:p w14:paraId="7E2AADFF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Detector</w:t>
            </w:r>
          </w:p>
        </w:tc>
        <w:tc>
          <w:tcPr>
            <w:tcW w:w="992" w:type="dxa"/>
            <w:shd w:val="clear" w:color="auto" w:fill="EEEEEE"/>
            <w:noWrap w:val="0"/>
            <w:vAlign w:val="center"/>
          </w:tcPr>
          <w:p w14:paraId="2D1A403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Sensitivity</w:t>
            </w:r>
          </w:p>
        </w:tc>
        <w:tc>
          <w:tcPr>
            <w:tcW w:w="827" w:type="dxa"/>
            <w:shd w:val="clear" w:color="auto" w:fill="EEEEEE"/>
            <w:noWrap w:val="0"/>
            <w:vAlign w:val="center"/>
          </w:tcPr>
          <w:p w14:paraId="06C19C3A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Temp</w:t>
            </w:r>
          </w:p>
        </w:tc>
        <w:tc>
          <w:tcPr>
            <w:tcW w:w="663" w:type="dxa"/>
            <w:shd w:val="clear" w:color="auto" w:fill="EEEEEE"/>
            <w:noWrap w:val="0"/>
            <w:vAlign w:val="center"/>
          </w:tcPr>
          <w:p w14:paraId="57588D26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Reach</w:t>
            </w:r>
          </w:p>
        </w:tc>
        <w:tc>
          <w:tcPr>
            <w:tcW w:w="592" w:type="dxa"/>
            <w:shd w:val="clear" w:color="auto" w:fill="EEEEEE"/>
            <w:noWrap w:val="0"/>
            <w:vAlign w:val="center"/>
          </w:tcPr>
          <w:p w14:paraId="6E69523F">
            <w:pPr>
              <w:widowControl w:val="0"/>
              <w:autoSpaceDE w:val="0"/>
              <w:autoSpaceDN w:val="0"/>
              <w:spacing w:line="0" w:lineRule="atLeast"/>
              <w:jc w:val="both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Other</w:t>
            </w:r>
          </w:p>
        </w:tc>
        <w:tc>
          <w:tcPr>
            <w:tcW w:w="1144" w:type="dxa"/>
            <w:vMerge w:val="continue"/>
            <w:shd w:val="clear" w:color="auto" w:fill="EEEEEE"/>
            <w:noWrap w:val="0"/>
            <w:vAlign w:val="center"/>
          </w:tcPr>
          <w:p w14:paraId="4DCEBA8C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</w:p>
        </w:tc>
      </w:tr>
      <w:tr w14:paraId="618DCD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8" w:hRule="atLeast"/>
        </w:trPr>
        <w:tc>
          <w:tcPr>
            <w:tcW w:w="1506" w:type="dxa"/>
            <w:tcBorders>
              <w:bottom w:val="single" w:color="auto" w:sz="12" w:space="0"/>
            </w:tcBorders>
            <w:noWrap w:val="0"/>
            <w:vAlign w:val="center"/>
          </w:tcPr>
          <w:p w14:paraId="09F1B657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JH-10G-WDM</w:t>
            </w:r>
          </w:p>
          <w:p w14:paraId="163FD577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default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-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B</w:t>
            </w:r>
            <w:r>
              <w:rPr>
                <w:rFonts w:hint="eastAsia"/>
                <w:kern w:val="2"/>
                <w:sz w:val="18"/>
                <w:szCs w:val="18"/>
              </w:rPr>
              <w:t>-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/>
                <w:kern w:val="2"/>
                <w:sz w:val="18"/>
                <w:szCs w:val="18"/>
              </w:rPr>
              <w:t>0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L-54</w:t>
            </w:r>
          </w:p>
        </w:tc>
        <w:tc>
          <w:tcPr>
            <w:tcW w:w="582" w:type="dxa"/>
            <w:tcBorders>
              <w:bottom w:val="single" w:color="auto" w:sz="12" w:space="0"/>
            </w:tcBorders>
            <w:noWrap w:val="0"/>
            <w:vAlign w:val="center"/>
          </w:tcPr>
          <w:p w14:paraId="49C07627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SFP+</w:t>
            </w:r>
          </w:p>
        </w:tc>
        <w:tc>
          <w:tcPr>
            <w:tcW w:w="693" w:type="dxa"/>
            <w:tcBorders>
              <w:bottom w:val="single" w:color="auto" w:sz="12" w:space="0"/>
            </w:tcBorders>
            <w:noWrap w:val="0"/>
            <w:vAlign w:val="center"/>
          </w:tcPr>
          <w:p w14:paraId="01087F50">
            <w:pPr>
              <w:widowControl w:val="0"/>
              <w:autoSpaceDE w:val="0"/>
              <w:autoSpaceDN w:val="0"/>
              <w:spacing w:line="0" w:lineRule="atLeast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 xml:space="preserve">Up to </w:t>
            </w:r>
            <w:r>
              <w:rPr>
                <w:kern w:val="2"/>
                <w:sz w:val="18"/>
                <w:szCs w:val="18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1.3</w:t>
            </w:r>
            <w:r>
              <w:rPr>
                <w:kern w:val="2"/>
                <w:sz w:val="18"/>
                <w:szCs w:val="18"/>
              </w:rPr>
              <w:t>G</w:t>
            </w:r>
          </w:p>
        </w:tc>
        <w:tc>
          <w:tcPr>
            <w:tcW w:w="899" w:type="dxa"/>
            <w:tcBorders>
              <w:bottom w:val="single" w:color="auto" w:sz="12" w:space="0"/>
            </w:tcBorders>
            <w:noWrap w:val="0"/>
            <w:vAlign w:val="center"/>
          </w:tcPr>
          <w:p w14:paraId="79581AE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55</w:t>
            </w:r>
            <w:r>
              <w:rPr>
                <w:rFonts w:hint="eastAsia"/>
                <w:kern w:val="2"/>
                <w:sz w:val="18"/>
                <w:szCs w:val="18"/>
              </w:rPr>
              <w:t>0nm/ 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49</w:t>
            </w:r>
            <w:r>
              <w:rPr>
                <w:rFonts w:hint="eastAsia"/>
                <w:kern w:val="2"/>
                <w:sz w:val="18"/>
                <w:szCs w:val="18"/>
              </w:rPr>
              <w:t xml:space="preserve">0nm </w:t>
            </w:r>
          </w:p>
        </w:tc>
        <w:tc>
          <w:tcPr>
            <w:tcW w:w="1131" w:type="dxa"/>
            <w:tcBorders>
              <w:bottom w:val="single" w:color="auto" w:sz="12" w:space="0"/>
            </w:tcBorders>
            <w:noWrap w:val="0"/>
            <w:vAlign w:val="center"/>
          </w:tcPr>
          <w:p w14:paraId="7BB5FCC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</w:rPr>
              <w:t>~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kern w:val="2"/>
                <w:sz w:val="18"/>
                <w:szCs w:val="18"/>
              </w:rPr>
              <w:t>dBm</w:t>
            </w:r>
          </w:p>
        </w:tc>
        <w:tc>
          <w:tcPr>
            <w:tcW w:w="773" w:type="dxa"/>
            <w:tcBorders>
              <w:bottom w:val="single" w:color="auto" w:sz="12" w:space="0"/>
            </w:tcBorders>
            <w:noWrap w:val="0"/>
            <w:vAlign w:val="center"/>
          </w:tcPr>
          <w:p w14:paraId="57F200E1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PIN</w:t>
            </w:r>
          </w:p>
        </w:tc>
        <w:tc>
          <w:tcPr>
            <w:tcW w:w="992" w:type="dxa"/>
            <w:tcBorders>
              <w:bottom w:val="single" w:color="auto" w:sz="12" w:space="0"/>
            </w:tcBorders>
            <w:noWrap w:val="0"/>
            <w:vAlign w:val="center"/>
          </w:tcPr>
          <w:p w14:paraId="45AD483E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&lt; -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25</w:t>
            </w:r>
            <w:r>
              <w:rPr>
                <w:kern w:val="2"/>
                <w:sz w:val="18"/>
                <w:szCs w:val="18"/>
              </w:rPr>
              <w:t>dBm</w:t>
            </w:r>
          </w:p>
        </w:tc>
        <w:tc>
          <w:tcPr>
            <w:tcW w:w="827" w:type="dxa"/>
            <w:tcBorders>
              <w:bottom w:val="single" w:color="auto" w:sz="12" w:space="0"/>
            </w:tcBorders>
            <w:noWrap w:val="0"/>
            <w:vAlign w:val="center"/>
          </w:tcPr>
          <w:p w14:paraId="0D98A8B2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kern w:val="2"/>
                <w:sz w:val="18"/>
                <w:szCs w:val="18"/>
              </w:rPr>
              <w:t>~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70</w:t>
            </w:r>
            <w:r>
              <w:rPr>
                <w:rFonts w:hint="eastAsia" w:ascii="Arial" w:hAnsi="Arial" w:cs="Arial"/>
                <w:sz w:val="18"/>
                <w:szCs w:val="18"/>
              </w:rPr>
              <w:t>℃</w:t>
            </w:r>
          </w:p>
        </w:tc>
        <w:tc>
          <w:tcPr>
            <w:tcW w:w="663" w:type="dxa"/>
            <w:tcBorders>
              <w:bottom w:val="single" w:color="auto" w:sz="12" w:space="0"/>
            </w:tcBorders>
            <w:noWrap w:val="0"/>
            <w:vAlign w:val="center"/>
          </w:tcPr>
          <w:p w14:paraId="7E42EA63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/>
                <w:kern w:val="2"/>
                <w:sz w:val="18"/>
                <w:szCs w:val="18"/>
              </w:rPr>
              <w:t>0</w:t>
            </w:r>
            <w:r>
              <w:rPr>
                <w:kern w:val="2"/>
                <w:sz w:val="18"/>
                <w:szCs w:val="18"/>
              </w:rPr>
              <w:t>km</w:t>
            </w:r>
          </w:p>
        </w:tc>
        <w:tc>
          <w:tcPr>
            <w:tcW w:w="592" w:type="dxa"/>
            <w:tcBorders>
              <w:bottom w:val="single" w:color="auto" w:sz="12" w:space="0"/>
            </w:tcBorders>
            <w:noWrap w:val="0"/>
            <w:vAlign w:val="center"/>
          </w:tcPr>
          <w:p w14:paraId="215853E9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DDM</w:t>
            </w:r>
          </w:p>
        </w:tc>
        <w:tc>
          <w:tcPr>
            <w:tcW w:w="1144" w:type="dxa"/>
            <w:tcBorders>
              <w:bottom w:val="single" w:color="auto" w:sz="12" w:space="0"/>
            </w:tcBorders>
            <w:noWrap w:val="0"/>
            <w:vAlign w:val="center"/>
          </w:tcPr>
          <w:p w14:paraId="58247FDC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10GBASE-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R/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W</w:t>
            </w:r>
          </w:p>
        </w:tc>
      </w:tr>
    </w:tbl>
    <w:p w14:paraId="6CD6DDF3">
      <w:pPr>
        <w:pStyle w:val="17"/>
        <w:jc w:val="left"/>
      </w:pPr>
    </w:p>
    <w:p w14:paraId="35896459">
      <w:pPr>
        <w:pStyle w:val="17"/>
        <w:jc w:val="left"/>
      </w:pPr>
    </w:p>
    <w:p w14:paraId="314D5C37">
      <w:pPr>
        <w:pStyle w:val="17"/>
        <w:jc w:val="left"/>
      </w:pPr>
    </w:p>
    <w:p w14:paraId="4874A8BC">
      <w:pPr>
        <w:pStyle w:val="17"/>
        <w:jc w:val="left"/>
      </w:pPr>
    </w:p>
    <w:p w14:paraId="78430B21">
      <w:pPr>
        <w:pStyle w:val="17"/>
        <w:jc w:val="left"/>
      </w:pPr>
      <w:r>
        <w:t>Pin function definitions</w:t>
      </w:r>
    </w:p>
    <w:p w14:paraId="39416658">
      <w:pPr>
        <w:pStyle w:val="11"/>
        <w:widowControl/>
        <w:autoSpaceDE w:val="0"/>
        <w:autoSpaceDN w:val="0"/>
        <w:spacing w:line="240" w:lineRule="atLeast"/>
        <w:ind w:firstLine="0"/>
        <w:jc w:val="center"/>
        <w:textAlignment w:val="bottom"/>
        <w:rPr>
          <w:szCs w:val="21"/>
        </w:rPr>
      </w:pPr>
      <w:r>
        <w:rPr>
          <w:szCs w:val="21"/>
        </w:rPr>
        <w:drawing>
          <wp:inline distT="0" distB="0" distL="114300" distR="114300">
            <wp:extent cx="3029585" cy="1895475"/>
            <wp:effectExtent l="0" t="0" r="5715" b="9525"/>
            <wp:docPr id="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E3A5A">
      <w:pPr>
        <w:pStyle w:val="11"/>
        <w:widowControl/>
        <w:autoSpaceDE w:val="0"/>
        <w:autoSpaceDN w:val="0"/>
        <w:spacing w:line="240" w:lineRule="atLeast"/>
        <w:ind w:firstLine="0"/>
        <w:jc w:val="center"/>
        <w:textAlignment w:val="bottom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.Pin function definitions </w:t>
      </w:r>
    </w:p>
    <w:p w14:paraId="0446B327">
      <w:pPr>
        <w:jc w:val="center"/>
      </w:pPr>
      <w:r>
        <w:t>Table 1: Transceiver pin descriptions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185"/>
        <w:gridCol w:w="2637"/>
        <w:gridCol w:w="5177"/>
      </w:tblGrid>
      <w:tr w14:paraId="17778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59D0882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Pin Number</w:t>
            </w:r>
          </w:p>
        </w:tc>
        <w:tc>
          <w:tcPr>
            <w:tcW w:w="1185" w:type="dxa"/>
            <w:noWrap w:val="0"/>
            <w:vAlign w:val="top"/>
          </w:tcPr>
          <w:p w14:paraId="0682D3B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Symbol</w:t>
            </w:r>
          </w:p>
        </w:tc>
        <w:tc>
          <w:tcPr>
            <w:tcW w:w="2637" w:type="dxa"/>
            <w:noWrap w:val="0"/>
            <w:vAlign w:val="top"/>
          </w:tcPr>
          <w:p w14:paraId="24833C5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Name</w:t>
            </w:r>
          </w:p>
        </w:tc>
        <w:tc>
          <w:tcPr>
            <w:tcW w:w="5177" w:type="dxa"/>
            <w:noWrap w:val="0"/>
            <w:vAlign w:val="top"/>
          </w:tcPr>
          <w:p w14:paraId="3C82E96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Description</w:t>
            </w:r>
          </w:p>
        </w:tc>
      </w:tr>
      <w:tr w14:paraId="4B7E2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51A2FAF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1,17,20</w:t>
            </w:r>
          </w:p>
        </w:tc>
        <w:tc>
          <w:tcPr>
            <w:tcW w:w="1185" w:type="dxa"/>
            <w:noWrap w:val="0"/>
            <w:vAlign w:val="top"/>
          </w:tcPr>
          <w:p w14:paraId="5A964D1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VeeT</w:t>
            </w:r>
          </w:p>
        </w:tc>
        <w:tc>
          <w:tcPr>
            <w:tcW w:w="2637" w:type="dxa"/>
            <w:noWrap w:val="0"/>
            <w:vAlign w:val="top"/>
          </w:tcPr>
          <w:p w14:paraId="3A62064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Signal Ground</w:t>
            </w:r>
          </w:p>
        </w:tc>
        <w:tc>
          <w:tcPr>
            <w:tcW w:w="5177" w:type="dxa"/>
            <w:noWrap w:val="0"/>
            <w:vAlign w:val="top"/>
          </w:tcPr>
          <w:p w14:paraId="38656FC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rFonts w:eastAsia="UniversLTStd"/>
                <w:color w:val="000000"/>
                <w:kern w:val="0"/>
                <w:szCs w:val="18"/>
              </w:rPr>
            </w:pPr>
            <w:r>
              <w:rPr>
                <w:szCs w:val="18"/>
              </w:rPr>
              <w:t>These pins should be connected to signal ground on the host board.</w:t>
            </w:r>
          </w:p>
        </w:tc>
      </w:tr>
      <w:tr w14:paraId="1F506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26E2509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1185" w:type="dxa"/>
            <w:noWrap w:val="0"/>
            <w:vAlign w:val="top"/>
          </w:tcPr>
          <w:p w14:paraId="701CD38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TX Fault</w:t>
            </w:r>
          </w:p>
        </w:tc>
        <w:tc>
          <w:tcPr>
            <w:tcW w:w="2637" w:type="dxa"/>
            <w:noWrap w:val="0"/>
            <w:vAlign w:val="top"/>
          </w:tcPr>
          <w:p w14:paraId="5168699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Fault Out (OC)</w:t>
            </w:r>
          </w:p>
        </w:tc>
        <w:tc>
          <w:tcPr>
            <w:tcW w:w="5177" w:type="dxa"/>
            <w:noWrap w:val="0"/>
            <w:vAlign w:val="top"/>
          </w:tcPr>
          <w:p w14:paraId="6826B76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“1” Output = Laser Fault (Laser off before t_fault)</w:t>
            </w:r>
          </w:p>
          <w:p w14:paraId="4395C1F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“0” Output = Normal Operation</w:t>
            </w:r>
          </w:p>
          <w:p w14:paraId="621622E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open collector compatible, and should be pulled up to Host Vcc with a 10kΩ resistor.</w:t>
            </w:r>
          </w:p>
        </w:tc>
      </w:tr>
      <w:tr w14:paraId="746B0B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24FAB7B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185" w:type="dxa"/>
            <w:noWrap w:val="0"/>
            <w:vAlign w:val="top"/>
          </w:tcPr>
          <w:p w14:paraId="55AB58F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TX Disable</w:t>
            </w:r>
          </w:p>
        </w:tc>
        <w:tc>
          <w:tcPr>
            <w:tcW w:w="2637" w:type="dxa"/>
            <w:noWrap w:val="0"/>
            <w:vAlign w:val="top"/>
          </w:tcPr>
          <w:p w14:paraId="28092D2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Disable In (LVTTL)</w:t>
            </w:r>
          </w:p>
        </w:tc>
        <w:tc>
          <w:tcPr>
            <w:tcW w:w="5177" w:type="dxa"/>
            <w:noWrap w:val="0"/>
            <w:vAlign w:val="top"/>
          </w:tcPr>
          <w:p w14:paraId="1B0F6559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Logic “1” Input (or no connection) = Laser off</w:t>
            </w:r>
          </w:p>
          <w:p w14:paraId="5C4C885D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Logic “0” Input = Laser on</w:t>
            </w:r>
          </w:p>
          <w:p w14:paraId="51D5E19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internally pulled up to VccT with a 10 kΩ resistor.</w:t>
            </w:r>
          </w:p>
        </w:tc>
      </w:tr>
      <w:tr w14:paraId="6D9D5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33CEC80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85" w:type="dxa"/>
            <w:noWrap w:val="0"/>
            <w:vAlign w:val="top"/>
          </w:tcPr>
          <w:p w14:paraId="5428E98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SDA</w:t>
            </w:r>
          </w:p>
        </w:tc>
        <w:tc>
          <w:tcPr>
            <w:tcW w:w="2637" w:type="dxa"/>
            <w:vMerge w:val="restart"/>
            <w:noWrap w:val="0"/>
            <w:vAlign w:val="top"/>
          </w:tcPr>
          <w:p w14:paraId="17D014D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Module Definition Identifiers</w:t>
            </w:r>
          </w:p>
        </w:tc>
        <w:tc>
          <w:tcPr>
            <w:tcW w:w="5177" w:type="dxa"/>
            <w:vMerge w:val="restart"/>
            <w:noWrap w:val="0"/>
            <w:vAlign w:val="top"/>
          </w:tcPr>
          <w:p w14:paraId="1203B4D8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Serial ID with SFF 8472 Diagnostics </w:t>
            </w:r>
          </w:p>
          <w:p w14:paraId="54E39B8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Module Definition pins should be pulled up to Host Vcc with 10 kΩ resistors.</w:t>
            </w:r>
          </w:p>
        </w:tc>
      </w:tr>
      <w:tr w14:paraId="7AA50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410750B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185" w:type="dxa"/>
            <w:noWrap w:val="0"/>
            <w:vAlign w:val="top"/>
          </w:tcPr>
          <w:p w14:paraId="130FF38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SCL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10DE1B9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409D1128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0F2CD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7CC6FD4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185" w:type="dxa"/>
            <w:noWrap w:val="0"/>
            <w:vAlign w:val="top"/>
          </w:tcPr>
          <w:p w14:paraId="7C625EC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MOD-ABS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05280C5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417BE78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6A7E1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2A9E999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1185" w:type="dxa"/>
            <w:noWrap w:val="0"/>
            <w:vAlign w:val="top"/>
          </w:tcPr>
          <w:p w14:paraId="5E1010D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RS0</w:t>
            </w:r>
          </w:p>
        </w:tc>
        <w:tc>
          <w:tcPr>
            <w:tcW w:w="2637" w:type="dxa"/>
            <w:vMerge w:val="restart"/>
            <w:noWrap w:val="0"/>
            <w:vAlign w:val="top"/>
          </w:tcPr>
          <w:p w14:paraId="7F406B7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Rate Select (LVTTL) Transmitter Rate Select (LVTTL)</w:t>
            </w:r>
          </w:p>
        </w:tc>
        <w:tc>
          <w:tcPr>
            <w:tcW w:w="5177" w:type="dxa"/>
            <w:vMerge w:val="restart"/>
            <w:noWrap w:val="0"/>
            <w:vAlign w:val="top"/>
          </w:tcPr>
          <w:p w14:paraId="2640C9E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These pins have an internal 30kΩ pull-down to ground. A signal on either of these pins will not affect module performance.</w:t>
            </w:r>
          </w:p>
        </w:tc>
      </w:tr>
      <w:tr w14:paraId="37979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145BA2C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1185" w:type="dxa"/>
            <w:noWrap w:val="0"/>
            <w:vAlign w:val="top"/>
          </w:tcPr>
          <w:p w14:paraId="5FF675E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RS1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3F45E8E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0EEED15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3B32F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63" w:type="dxa"/>
            <w:noWrap w:val="0"/>
            <w:vAlign w:val="top"/>
          </w:tcPr>
          <w:p w14:paraId="7262FCC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185" w:type="dxa"/>
            <w:noWrap w:val="0"/>
            <w:vAlign w:val="top"/>
          </w:tcPr>
          <w:p w14:paraId="338B502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LOS</w:t>
            </w:r>
          </w:p>
        </w:tc>
        <w:tc>
          <w:tcPr>
            <w:tcW w:w="2637" w:type="dxa"/>
            <w:noWrap w:val="0"/>
            <w:vAlign w:val="top"/>
          </w:tcPr>
          <w:p w14:paraId="183429D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Loss of Signal Out (OC)</w:t>
            </w:r>
          </w:p>
        </w:tc>
        <w:tc>
          <w:tcPr>
            <w:tcW w:w="5177" w:type="dxa"/>
            <w:noWrap w:val="0"/>
            <w:vAlign w:val="top"/>
          </w:tcPr>
          <w:p w14:paraId="0DD2162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Sufficient optical signal for potential</w:t>
            </w:r>
          </w:p>
          <w:p w14:paraId="13183C8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BER &lt; 1x10</w:t>
            </w:r>
            <w:r>
              <w:rPr>
                <w:szCs w:val="18"/>
                <w:vertAlign w:val="superscript"/>
              </w:rPr>
              <w:t>-12</w:t>
            </w:r>
            <w:r>
              <w:rPr>
                <w:szCs w:val="18"/>
              </w:rPr>
              <w:t xml:space="preserve"> = Logic “0”</w:t>
            </w:r>
          </w:p>
          <w:p w14:paraId="6672CAC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Insufficient optical signal for potential </w:t>
            </w:r>
          </w:p>
          <w:p w14:paraId="348B736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BER &lt; 1x10</w:t>
            </w:r>
            <w:r>
              <w:rPr>
                <w:szCs w:val="18"/>
                <w:vertAlign w:val="superscript"/>
              </w:rPr>
              <w:t>-12</w:t>
            </w:r>
            <w:r>
              <w:rPr>
                <w:szCs w:val="18"/>
              </w:rPr>
              <w:t xml:space="preserve"> = Logic “1”</w:t>
            </w:r>
          </w:p>
          <w:p w14:paraId="57045AA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open collector compatible, and should be pulled up to Host Vcc with a 10kΩ resistor.</w:t>
            </w:r>
          </w:p>
        </w:tc>
      </w:tr>
      <w:tr w14:paraId="03CB4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63" w:type="dxa"/>
            <w:noWrap w:val="0"/>
            <w:vAlign w:val="top"/>
          </w:tcPr>
          <w:p w14:paraId="2BE9ED0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10,11,14</w:t>
            </w:r>
          </w:p>
        </w:tc>
        <w:tc>
          <w:tcPr>
            <w:tcW w:w="1185" w:type="dxa"/>
            <w:noWrap w:val="0"/>
            <w:vAlign w:val="top"/>
          </w:tcPr>
          <w:p w14:paraId="6129C44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VeeR</w:t>
            </w:r>
          </w:p>
        </w:tc>
        <w:tc>
          <w:tcPr>
            <w:tcW w:w="2637" w:type="dxa"/>
            <w:noWrap w:val="0"/>
            <w:vAlign w:val="top"/>
          </w:tcPr>
          <w:p w14:paraId="7BF289D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Signal Ground</w:t>
            </w:r>
          </w:p>
        </w:tc>
        <w:tc>
          <w:tcPr>
            <w:tcW w:w="5177" w:type="dxa"/>
            <w:noWrap w:val="0"/>
            <w:vAlign w:val="top"/>
          </w:tcPr>
          <w:p w14:paraId="07BE6F0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These pins should be connected to signal ground on the host board.</w:t>
            </w:r>
          </w:p>
        </w:tc>
      </w:tr>
      <w:tr w14:paraId="26CF5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963" w:type="dxa"/>
            <w:noWrap w:val="0"/>
            <w:vAlign w:val="top"/>
          </w:tcPr>
          <w:p w14:paraId="380A1C4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12</w:t>
            </w:r>
          </w:p>
        </w:tc>
        <w:tc>
          <w:tcPr>
            <w:tcW w:w="1185" w:type="dxa"/>
            <w:noWrap w:val="0"/>
            <w:vAlign w:val="top"/>
          </w:tcPr>
          <w:p w14:paraId="3424B8B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RD-</w:t>
            </w:r>
          </w:p>
        </w:tc>
        <w:tc>
          <w:tcPr>
            <w:tcW w:w="2637" w:type="dxa"/>
            <w:noWrap w:val="0"/>
            <w:vAlign w:val="top"/>
          </w:tcPr>
          <w:p w14:paraId="2ADB8F8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Negative DATA Out (CML)</w:t>
            </w:r>
          </w:p>
        </w:tc>
        <w:tc>
          <w:tcPr>
            <w:tcW w:w="5177" w:type="dxa"/>
            <w:noWrap w:val="0"/>
            <w:vAlign w:val="top"/>
          </w:tcPr>
          <w:p w14:paraId="417840C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Light on = Logic “0” Output Receiver DATA output is internally AC coupled and series terminated with a 50Ω resistor.</w:t>
            </w:r>
          </w:p>
        </w:tc>
      </w:tr>
      <w:tr w14:paraId="32371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963" w:type="dxa"/>
            <w:noWrap w:val="0"/>
            <w:vAlign w:val="top"/>
          </w:tcPr>
          <w:p w14:paraId="1DA58CC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13</w:t>
            </w:r>
          </w:p>
        </w:tc>
        <w:tc>
          <w:tcPr>
            <w:tcW w:w="1185" w:type="dxa"/>
            <w:noWrap w:val="0"/>
            <w:vAlign w:val="top"/>
          </w:tcPr>
          <w:p w14:paraId="4310964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RD+</w:t>
            </w:r>
          </w:p>
        </w:tc>
        <w:tc>
          <w:tcPr>
            <w:tcW w:w="2637" w:type="dxa"/>
            <w:noWrap w:val="0"/>
            <w:vAlign w:val="top"/>
          </w:tcPr>
          <w:p w14:paraId="3AFF21E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Positive DATA Out (CML)</w:t>
            </w:r>
          </w:p>
        </w:tc>
        <w:tc>
          <w:tcPr>
            <w:tcW w:w="5177" w:type="dxa"/>
            <w:noWrap w:val="0"/>
            <w:vAlign w:val="top"/>
          </w:tcPr>
          <w:p w14:paraId="509A754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Light on = Logic “1” Output Receiver DATA output is internally AC coupled and series terminated with a 50Ω resistor.</w:t>
            </w:r>
          </w:p>
        </w:tc>
      </w:tr>
      <w:tr w14:paraId="3CDE5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963" w:type="dxa"/>
            <w:noWrap w:val="0"/>
            <w:vAlign w:val="top"/>
          </w:tcPr>
          <w:p w14:paraId="643816A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15</w:t>
            </w:r>
          </w:p>
        </w:tc>
        <w:tc>
          <w:tcPr>
            <w:tcW w:w="1185" w:type="dxa"/>
            <w:noWrap w:val="0"/>
            <w:vAlign w:val="top"/>
          </w:tcPr>
          <w:p w14:paraId="17164F5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VccR</w:t>
            </w:r>
          </w:p>
        </w:tc>
        <w:tc>
          <w:tcPr>
            <w:tcW w:w="2637" w:type="dxa"/>
            <w:noWrap w:val="0"/>
            <w:vAlign w:val="top"/>
          </w:tcPr>
          <w:p w14:paraId="0A9868B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Power Supply</w:t>
            </w:r>
          </w:p>
        </w:tc>
        <w:tc>
          <w:tcPr>
            <w:tcW w:w="5177" w:type="dxa"/>
            <w:noWrap w:val="0"/>
            <w:vAlign w:val="top"/>
          </w:tcPr>
          <w:p w14:paraId="652A28C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should be connected to a filtered +3.3V power supply on the host board. See Figure 3.Recommended power supply filter</w:t>
            </w:r>
          </w:p>
        </w:tc>
      </w:tr>
      <w:tr w14:paraId="4FCB5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963" w:type="dxa"/>
            <w:noWrap w:val="0"/>
            <w:vAlign w:val="top"/>
          </w:tcPr>
          <w:p w14:paraId="337EFC9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1185" w:type="dxa"/>
            <w:noWrap w:val="0"/>
            <w:vAlign w:val="top"/>
          </w:tcPr>
          <w:p w14:paraId="7697DFE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VccT</w:t>
            </w:r>
          </w:p>
        </w:tc>
        <w:tc>
          <w:tcPr>
            <w:tcW w:w="2637" w:type="dxa"/>
            <w:noWrap w:val="0"/>
            <w:vAlign w:val="top"/>
          </w:tcPr>
          <w:p w14:paraId="22AB3C7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Power Supply</w:t>
            </w:r>
          </w:p>
        </w:tc>
        <w:tc>
          <w:tcPr>
            <w:tcW w:w="5177" w:type="dxa"/>
            <w:noWrap w:val="0"/>
            <w:vAlign w:val="top"/>
          </w:tcPr>
          <w:p w14:paraId="7FC49D4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should be connected to a filtered +3.3V power supply on the host board. See Figure 3.Recommended power supply filter</w:t>
            </w:r>
          </w:p>
        </w:tc>
      </w:tr>
      <w:tr w14:paraId="29FE6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2B63399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18</w:t>
            </w:r>
          </w:p>
        </w:tc>
        <w:tc>
          <w:tcPr>
            <w:tcW w:w="1185" w:type="dxa"/>
            <w:noWrap w:val="0"/>
            <w:vAlign w:val="top"/>
          </w:tcPr>
          <w:p w14:paraId="1AA9A21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TD+</w:t>
            </w:r>
          </w:p>
        </w:tc>
        <w:tc>
          <w:tcPr>
            <w:tcW w:w="2637" w:type="dxa"/>
            <w:noWrap w:val="0"/>
            <w:vAlign w:val="top"/>
          </w:tcPr>
          <w:p w14:paraId="5825BA0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Positive DATA In (CML)</w:t>
            </w:r>
          </w:p>
        </w:tc>
        <w:tc>
          <w:tcPr>
            <w:tcW w:w="5177" w:type="dxa"/>
            <w:noWrap w:val="0"/>
            <w:vAlign w:val="top"/>
          </w:tcPr>
          <w:p w14:paraId="1C297DB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“1” Input = Light on Transmitter DATA inputs are internally AC coupled and terminated with a differential 100Ω resistor.</w:t>
            </w:r>
          </w:p>
        </w:tc>
      </w:tr>
      <w:tr w14:paraId="43758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0320040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1185" w:type="dxa"/>
            <w:noWrap w:val="0"/>
            <w:vAlign w:val="top"/>
          </w:tcPr>
          <w:p w14:paraId="12CAB4C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TD-</w:t>
            </w:r>
          </w:p>
        </w:tc>
        <w:tc>
          <w:tcPr>
            <w:tcW w:w="2637" w:type="dxa"/>
            <w:noWrap w:val="0"/>
            <w:vAlign w:val="top"/>
          </w:tcPr>
          <w:p w14:paraId="257ECE7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Negative DATA In (CML)</w:t>
            </w:r>
          </w:p>
        </w:tc>
        <w:tc>
          <w:tcPr>
            <w:tcW w:w="5177" w:type="dxa"/>
            <w:noWrap w:val="0"/>
            <w:vAlign w:val="top"/>
          </w:tcPr>
          <w:p w14:paraId="0D85B3E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“0” Input = Light on Transmitter DATA inputs are internally AC coupled and terminated with a differential 100Ω resistor.</w:t>
            </w:r>
          </w:p>
        </w:tc>
      </w:tr>
    </w:tbl>
    <w:p w14:paraId="6E4118EB">
      <w:pPr>
        <w:ind w:firstLine="120" w:firstLineChars="50"/>
        <w:rPr>
          <w:rFonts w:hint="eastAsia" w:ascii="Arial" w:hAnsi="Arial" w:cs="Arial"/>
        </w:rPr>
      </w:pPr>
    </w:p>
    <w:p w14:paraId="3668C707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Absolute Maximum Ratings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8"/>
        <w:gridCol w:w="1512"/>
        <w:gridCol w:w="1512"/>
        <w:gridCol w:w="1512"/>
        <w:gridCol w:w="1508"/>
      </w:tblGrid>
      <w:tr w14:paraId="43EB2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70D97028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Parameter</w:t>
            </w:r>
          </w:p>
        </w:tc>
        <w:tc>
          <w:tcPr>
            <w:tcW w:w="1512" w:type="dxa"/>
            <w:noWrap w:val="0"/>
            <w:vAlign w:val="top"/>
          </w:tcPr>
          <w:p w14:paraId="720C7035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Symbol</w:t>
            </w:r>
          </w:p>
        </w:tc>
        <w:tc>
          <w:tcPr>
            <w:tcW w:w="1512" w:type="dxa"/>
            <w:noWrap w:val="0"/>
            <w:vAlign w:val="top"/>
          </w:tcPr>
          <w:p w14:paraId="355DE05E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Unit</w:t>
            </w:r>
          </w:p>
        </w:tc>
        <w:tc>
          <w:tcPr>
            <w:tcW w:w="1512" w:type="dxa"/>
            <w:noWrap w:val="0"/>
            <w:vAlign w:val="top"/>
          </w:tcPr>
          <w:p w14:paraId="32C5969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Min</w:t>
            </w:r>
          </w:p>
        </w:tc>
        <w:tc>
          <w:tcPr>
            <w:tcW w:w="1508" w:type="dxa"/>
            <w:noWrap w:val="0"/>
            <w:vAlign w:val="top"/>
          </w:tcPr>
          <w:p w14:paraId="7A640B9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Max</w:t>
            </w:r>
          </w:p>
        </w:tc>
      </w:tr>
      <w:tr w14:paraId="2CF8F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2A8CC707">
            <w:pPr>
              <w:widowControl w:val="0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Storage Temperature Range</w:t>
            </w:r>
          </w:p>
        </w:tc>
        <w:tc>
          <w:tcPr>
            <w:tcW w:w="1512" w:type="dxa"/>
            <w:noWrap w:val="0"/>
            <w:vAlign w:val="top"/>
          </w:tcPr>
          <w:p w14:paraId="4D0F8CE2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Ts</w:t>
            </w:r>
          </w:p>
        </w:tc>
        <w:tc>
          <w:tcPr>
            <w:tcW w:w="1512" w:type="dxa"/>
            <w:noWrap w:val="0"/>
            <w:vAlign w:val="top"/>
          </w:tcPr>
          <w:p w14:paraId="18107208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kern w:val="2"/>
                <w:sz w:val="18"/>
                <w:szCs w:val="18"/>
              </w:rPr>
              <w:t>C</w:t>
            </w:r>
          </w:p>
        </w:tc>
        <w:tc>
          <w:tcPr>
            <w:tcW w:w="1512" w:type="dxa"/>
            <w:noWrap w:val="0"/>
            <w:vAlign w:val="top"/>
          </w:tcPr>
          <w:p w14:paraId="1DD7A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-40</w:t>
            </w:r>
          </w:p>
        </w:tc>
        <w:tc>
          <w:tcPr>
            <w:tcW w:w="1508" w:type="dxa"/>
            <w:noWrap w:val="0"/>
            <w:vAlign w:val="top"/>
          </w:tcPr>
          <w:p w14:paraId="5AED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85</w:t>
            </w:r>
          </w:p>
        </w:tc>
      </w:tr>
      <w:tr w14:paraId="053B0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379CF3B4">
            <w:pPr>
              <w:widowControl w:val="0"/>
              <w:adjustRightInd w:val="0"/>
              <w:snapToGrid w:val="0"/>
              <w:spacing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Relative Humidity</w:t>
            </w:r>
          </w:p>
        </w:tc>
        <w:tc>
          <w:tcPr>
            <w:tcW w:w="1512" w:type="dxa"/>
            <w:noWrap w:val="0"/>
            <w:vAlign w:val="top"/>
          </w:tcPr>
          <w:p w14:paraId="74E59397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RH</w:t>
            </w:r>
          </w:p>
        </w:tc>
        <w:tc>
          <w:tcPr>
            <w:tcW w:w="1512" w:type="dxa"/>
            <w:noWrap w:val="0"/>
            <w:vAlign w:val="top"/>
          </w:tcPr>
          <w:p w14:paraId="56C08052">
            <w:pPr>
              <w:widowControl w:val="0"/>
              <w:tabs>
                <w:tab w:val="center" w:pos="4153"/>
                <w:tab w:val="right" w:pos="8306"/>
              </w:tabs>
              <w:adjustRightInd w:val="0"/>
              <w:snapToGrid w:val="0"/>
              <w:spacing w:before="78" w:beforeLines="25"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%</w:t>
            </w:r>
          </w:p>
        </w:tc>
        <w:tc>
          <w:tcPr>
            <w:tcW w:w="1512" w:type="dxa"/>
            <w:noWrap w:val="0"/>
            <w:vAlign w:val="top"/>
          </w:tcPr>
          <w:p w14:paraId="4887BF74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0</w:t>
            </w:r>
          </w:p>
        </w:tc>
        <w:tc>
          <w:tcPr>
            <w:tcW w:w="1508" w:type="dxa"/>
            <w:noWrap w:val="0"/>
            <w:vAlign w:val="top"/>
          </w:tcPr>
          <w:p w14:paraId="0A8FB53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95</w:t>
            </w:r>
          </w:p>
        </w:tc>
      </w:tr>
      <w:tr w14:paraId="36DAA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34E20E21">
            <w:pPr>
              <w:widowControl w:val="0"/>
              <w:adjustRightInd w:val="0"/>
              <w:snapToGrid w:val="0"/>
              <w:spacing w:line="288" w:lineRule="auto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bCs/>
                <w:kern w:val="2"/>
                <w:sz w:val="18"/>
                <w:szCs w:val="18"/>
              </w:rPr>
              <w:t>Maximum Supply Voltage</w:t>
            </w:r>
          </w:p>
        </w:tc>
        <w:tc>
          <w:tcPr>
            <w:tcW w:w="1512" w:type="dxa"/>
            <w:noWrap w:val="0"/>
            <w:vAlign w:val="top"/>
          </w:tcPr>
          <w:p w14:paraId="1D4BE81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Vcc3</w:t>
            </w:r>
          </w:p>
        </w:tc>
        <w:tc>
          <w:tcPr>
            <w:tcW w:w="1512" w:type="dxa"/>
            <w:noWrap w:val="0"/>
            <w:vAlign w:val="top"/>
          </w:tcPr>
          <w:p w14:paraId="5C3C776B">
            <w:pPr>
              <w:widowControl w:val="0"/>
              <w:tabs>
                <w:tab w:val="center" w:pos="4153"/>
                <w:tab w:val="right" w:pos="8306"/>
              </w:tabs>
              <w:adjustRightInd w:val="0"/>
              <w:snapToGrid w:val="0"/>
              <w:spacing w:before="78" w:beforeLines="25"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V</w:t>
            </w:r>
          </w:p>
        </w:tc>
        <w:tc>
          <w:tcPr>
            <w:tcW w:w="1512" w:type="dxa"/>
            <w:noWrap w:val="0"/>
            <w:vAlign w:val="top"/>
          </w:tcPr>
          <w:p w14:paraId="25BBD434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-0.5</w:t>
            </w:r>
          </w:p>
        </w:tc>
        <w:tc>
          <w:tcPr>
            <w:tcW w:w="1508" w:type="dxa"/>
            <w:noWrap w:val="0"/>
            <w:vAlign w:val="top"/>
          </w:tcPr>
          <w:p w14:paraId="053D9605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3.6</w:t>
            </w:r>
          </w:p>
        </w:tc>
      </w:tr>
    </w:tbl>
    <w:p w14:paraId="1B512683">
      <w:pPr>
        <w:rPr>
          <w:rFonts w:hint="eastAsia"/>
        </w:rPr>
      </w:pPr>
    </w:p>
    <w:p w14:paraId="671B8723">
      <w:pPr>
        <w:spacing w:line="360" w:lineRule="auto"/>
        <w:rPr>
          <w:rFonts w:hint="eastAsia"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General Specifications</w:t>
      </w:r>
    </w:p>
    <w:tbl>
      <w:tblPr>
        <w:tblStyle w:val="18"/>
        <w:tblW w:w="0" w:type="auto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2DFAD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1C27A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Parameter</w:t>
            </w:r>
          </w:p>
        </w:tc>
        <w:tc>
          <w:tcPr>
            <w:tcW w:w="10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D3870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Symbol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ADBC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Min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3E974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Typ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1C143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Max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34CA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Units</w:t>
            </w:r>
          </w:p>
        </w:tc>
        <w:tc>
          <w:tcPr>
            <w:tcW w:w="6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BD441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Ref.</w:t>
            </w:r>
          </w:p>
        </w:tc>
      </w:tr>
      <w:tr w14:paraId="08CBE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4944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Bit Rate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4019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BR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C28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E01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32076A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45F70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Gb/s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7D0C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14:paraId="7C9A3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EDE0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Bit Error Ratio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5164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FCB0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2A7F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559A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1892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364D4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14:paraId="5EB63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DE2A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Max. Supported Link Length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3F42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LMAX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304E94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6B7154">
            <w:pPr>
              <w:jc w:val="center"/>
              <w:rPr>
                <w:rFonts w:hint="eastAsia"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8A2C1C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C4908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km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5531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14:paraId="01217971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Notes: </w:t>
      </w:r>
    </w:p>
    <w:p w14:paraId="5267F35B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1. 10GBASE-LR, 10GBASE-LW, 1200-SM-LL-L 10GFC. </w:t>
      </w:r>
    </w:p>
    <w:p w14:paraId="7DCEAF6C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2. Tested with a 2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vertAlign w:val="superscript"/>
          <w:lang w:val="en-US" w:eastAsia="zh-CN" w:bidi="ar"/>
        </w:rPr>
        <w:t>31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-</w:t>
      </w: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 PRBS. </w:t>
      </w:r>
    </w:p>
    <w:p w14:paraId="7DEAFCEB"/>
    <w:p w14:paraId="78BC20DA">
      <w:pPr>
        <w:pStyle w:val="11"/>
        <w:widowControl/>
        <w:autoSpaceDE w:val="0"/>
        <w:autoSpaceDN w:val="0"/>
        <w:spacing w:line="0" w:lineRule="atLeast"/>
        <w:ind w:firstLine="0"/>
        <w:textAlignment w:val="bottom"/>
        <w:rPr>
          <w:rFonts w:ascii="Arial" w:hAnsi="Arial" w:eastAsia="TimesNewRomanPS-BoldMT" w:cs="Arial"/>
          <w:b/>
          <w:bCs/>
          <w:kern w:val="0"/>
          <w:sz w:val="32"/>
          <w:szCs w:val="32"/>
        </w:rPr>
      </w:pPr>
      <w:r>
        <w:rPr>
          <w:rFonts w:ascii="Arial" w:hAnsi="Arial" w:eastAsia="TimesNewRomanPS-BoldMT" w:cs="Arial"/>
          <w:b/>
          <w:bCs/>
          <w:kern w:val="0"/>
          <w:sz w:val="32"/>
          <w:szCs w:val="32"/>
        </w:rPr>
        <w:t>Recommended</w:t>
      </w:r>
      <w:r>
        <w:rPr>
          <w:rFonts w:hint="eastAsia" w:ascii="Arial" w:hAnsi="Arial" w:eastAsia="TimesNewRomanPS-BoldMT" w:cs="Arial"/>
          <w:b/>
          <w:bCs/>
          <w:kern w:val="0"/>
          <w:sz w:val="32"/>
          <w:szCs w:val="32"/>
        </w:rPr>
        <w:t xml:space="preserve"> Operating Conditions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7B5B19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556E2ACA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Parameter</w:t>
            </w:r>
          </w:p>
        </w:tc>
        <w:tc>
          <w:tcPr>
            <w:tcW w:w="1210" w:type="dxa"/>
            <w:noWrap w:val="0"/>
            <w:vAlign w:val="top"/>
          </w:tcPr>
          <w:p w14:paraId="16107C5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Symbol</w:t>
            </w:r>
          </w:p>
        </w:tc>
        <w:tc>
          <w:tcPr>
            <w:tcW w:w="1209" w:type="dxa"/>
            <w:noWrap w:val="0"/>
            <w:vAlign w:val="top"/>
          </w:tcPr>
          <w:p w14:paraId="4853195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Unit</w:t>
            </w:r>
          </w:p>
        </w:tc>
        <w:tc>
          <w:tcPr>
            <w:tcW w:w="1209" w:type="dxa"/>
            <w:noWrap w:val="0"/>
            <w:vAlign w:val="top"/>
          </w:tcPr>
          <w:p w14:paraId="0EC071F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Min</w:t>
            </w:r>
          </w:p>
        </w:tc>
        <w:tc>
          <w:tcPr>
            <w:tcW w:w="1209" w:type="dxa"/>
            <w:noWrap w:val="0"/>
            <w:vAlign w:val="top"/>
          </w:tcPr>
          <w:p w14:paraId="1E4A1D0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Typ</w:t>
            </w:r>
          </w:p>
        </w:tc>
        <w:tc>
          <w:tcPr>
            <w:tcW w:w="1205" w:type="dxa"/>
            <w:noWrap w:val="0"/>
            <w:vAlign w:val="top"/>
          </w:tcPr>
          <w:p w14:paraId="0C679C97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Max</w:t>
            </w:r>
          </w:p>
        </w:tc>
      </w:tr>
      <w:tr w14:paraId="134FE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353C09D5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Operating Case Temperature Range</w:t>
            </w:r>
          </w:p>
        </w:tc>
        <w:tc>
          <w:tcPr>
            <w:tcW w:w="1210" w:type="dxa"/>
            <w:noWrap w:val="0"/>
            <w:vAlign w:val="top"/>
          </w:tcPr>
          <w:p w14:paraId="7BCC2DE4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Tc</w:t>
            </w:r>
          </w:p>
        </w:tc>
        <w:tc>
          <w:tcPr>
            <w:tcW w:w="1209" w:type="dxa"/>
            <w:noWrap w:val="0"/>
            <w:vAlign w:val="top"/>
          </w:tcPr>
          <w:p w14:paraId="48727CE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kern w:val="2"/>
                <w:sz w:val="18"/>
                <w:szCs w:val="18"/>
              </w:rPr>
              <w:t>C</w:t>
            </w:r>
          </w:p>
        </w:tc>
        <w:tc>
          <w:tcPr>
            <w:tcW w:w="1209" w:type="dxa"/>
            <w:noWrap w:val="0"/>
            <w:vAlign w:val="top"/>
          </w:tcPr>
          <w:p w14:paraId="6EAB9CDF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 w:eastAsia="宋体"/>
                <w:kern w:val="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09" w:type="dxa"/>
            <w:noWrap w:val="0"/>
            <w:vAlign w:val="top"/>
          </w:tcPr>
          <w:p w14:paraId="77CA76B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710E40A7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 w:eastAsia="宋体"/>
                <w:kern w:val="2"/>
                <w:sz w:val="18"/>
                <w:szCs w:val="18"/>
                <w:lang w:val="en-US" w:eastAsia="zh-CN"/>
              </w:rPr>
              <w:t>70</w:t>
            </w:r>
          </w:p>
        </w:tc>
      </w:tr>
      <w:tr w14:paraId="631BC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67B65E2B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Power Supply Voltage</w:t>
            </w:r>
          </w:p>
        </w:tc>
        <w:tc>
          <w:tcPr>
            <w:tcW w:w="1210" w:type="dxa"/>
            <w:noWrap w:val="0"/>
            <w:vAlign w:val="top"/>
          </w:tcPr>
          <w:p w14:paraId="1862BF9D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Vcc</w:t>
            </w:r>
          </w:p>
        </w:tc>
        <w:tc>
          <w:tcPr>
            <w:tcW w:w="1209" w:type="dxa"/>
            <w:noWrap w:val="0"/>
            <w:vAlign w:val="top"/>
          </w:tcPr>
          <w:p w14:paraId="0CA22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209" w:type="dxa"/>
            <w:noWrap w:val="0"/>
            <w:vAlign w:val="top"/>
          </w:tcPr>
          <w:p w14:paraId="14157E66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3.14</w:t>
            </w:r>
          </w:p>
        </w:tc>
        <w:tc>
          <w:tcPr>
            <w:tcW w:w="1209" w:type="dxa"/>
            <w:noWrap w:val="0"/>
            <w:vAlign w:val="top"/>
          </w:tcPr>
          <w:p w14:paraId="13FCED05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3.3</w:t>
            </w:r>
          </w:p>
        </w:tc>
        <w:tc>
          <w:tcPr>
            <w:tcW w:w="1205" w:type="dxa"/>
            <w:noWrap w:val="0"/>
            <w:vAlign w:val="top"/>
          </w:tcPr>
          <w:p w14:paraId="6A4D6F84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3.46</w:t>
            </w:r>
          </w:p>
        </w:tc>
      </w:tr>
      <w:tr w14:paraId="56A21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2C95BCF4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Bit Rate</w:t>
            </w:r>
          </w:p>
        </w:tc>
        <w:tc>
          <w:tcPr>
            <w:tcW w:w="1210" w:type="dxa"/>
            <w:noWrap w:val="0"/>
            <w:vAlign w:val="top"/>
          </w:tcPr>
          <w:p w14:paraId="0D95E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BR</w:t>
            </w:r>
          </w:p>
        </w:tc>
        <w:tc>
          <w:tcPr>
            <w:tcW w:w="1209" w:type="dxa"/>
            <w:noWrap w:val="0"/>
            <w:vAlign w:val="top"/>
          </w:tcPr>
          <w:p w14:paraId="38CFD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Gb/s</w:t>
            </w:r>
          </w:p>
        </w:tc>
        <w:tc>
          <w:tcPr>
            <w:tcW w:w="1209" w:type="dxa"/>
            <w:noWrap w:val="0"/>
            <w:vAlign w:val="top"/>
          </w:tcPr>
          <w:p w14:paraId="0B8760A1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48BA6CB9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5B6D9DD4">
            <w:pPr>
              <w:widowControl w:val="0"/>
              <w:ind w:left="-7" w:leftChars="-3" w:firstLine="5" w:firstLineChars="3"/>
              <w:jc w:val="center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  <w:lang w:val="en-US" w:eastAsia="zh-CN"/>
              </w:rPr>
              <w:t>11.3</w:t>
            </w:r>
          </w:p>
        </w:tc>
      </w:tr>
      <w:tr w14:paraId="5AAA0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4091F20C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Bit Error Ratio</w:t>
            </w:r>
          </w:p>
        </w:tc>
        <w:tc>
          <w:tcPr>
            <w:tcW w:w="1210" w:type="dxa"/>
            <w:noWrap w:val="0"/>
            <w:vAlign w:val="top"/>
          </w:tcPr>
          <w:p w14:paraId="3B2E7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BER</w:t>
            </w:r>
          </w:p>
        </w:tc>
        <w:tc>
          <w:tcPr>
            <w:tcW w:w="1209" w:type="dxa"/>
            <w:noWrap w:val="0"/>
            <w:vAlign w:val="top"/>
          </w:tcPr>
          <w:p w14:paraId="1B8C80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1E6CCE48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53C8A0BC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5538A9D8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10</w:t>
            </w: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-12</w:t>
            </w:r>
          </w:p>
        </w:tc>
      </w:tr>
      <w:tr w14:paraId="44F91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920" w:type="dxa"/>
            <w:noWrap w:val="0"/>
            <w:vAlign w:val="top"/>
          </w:tcPr>
          <w:p w14:paraId="1C9179AA">
            <w:pPr>
              <w:pStyle w:val="12"/>
              <w:adjustRightInd w:val="0"/>
              <w:snapToGrid w:val="0"/>
              <w:spacing w:line="288" w:lineRule="auto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Max Supported Link Length</w:t>
            </w:r>
          </w:p>
        </w:tc>
        <w:tc>
          <w:tcPr>
            <w:tcW w:w="1210" w:type="dxa"/>
            <w:noWrap w:val="0"/>
            <w:vAlign w:val="top"/>
          </w:tcPr>
          <w:p w14:paraId="4357684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L</w:t>
            </w:r>
          </w:p>
        </w:tc>
        <w:tc>
          <w:tcPr>
            <w:tcW w:w="1209" w:type="dxa"/>
            <w:noWrap w:val="0"/>
            <w:vAlign w:val="top"/>
          </w:tcPr>
          <w:p w14:paraId="3E26F8F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Km</w:t>
            </w:r>
          </w:p>
        </w:tc>
        <w:tc>
          <w:tcPr>
            <w:tcW w:w="1209" w:type="dxa"/>
            <w:noWrap w:val="0"/>
            <w:vAlign w:val="top"/>
          </w:tcPr>
          <w:p w14:paraId="687D32F5">
            <w:pPr>
              <w:pStyle w:val="11"/>
              <w:ind w:left="-7" w:leftChars="-3" w:firstLine="5" w:firstLineChars="3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664BF69D">
            <w:pPr>
              <w:pStyle w:val="11"/>
              <w:ind w:left="-7" w:leftChars="-3" w:firstLine="5" w:firstLineChars="3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37B50B80">
            <w:pPr>
              <w:pStyle w:val="11"/>
              <w:ind w:left="-7" w:leftChars="-3" w:firstLine="5" w:firstLineChars="3"/>
              <w:jc w:val="center"/>
              <w:rPr>
                <w:rFonts w:hint="eastAsia" w:ascii="Verdana" w:hAnsi="Verdana"/>
                <w:bCs/>
                <w:sz w:val="18"/>
                <w:szCs w:val="18"/>
              </w:rPr>
            </w:pPr>
            <w:r>
              <w:rPr>
                <w:rFonts w:hint="eastAsia" w:ascii="Verdana" w:hAnsi="Verdana"/>
                <w:bCs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Verdana" w:hAnsi="Verdana"/>
                <w:bCs/>
                <w:sz w:val="18"/>
                <w:szCs w:val="18"/>
              </w:rPr>
              <w:t>0</w:t>
            </w:r>
          </w:p>
        </w:tc>
      </w:tr>
    </w:tbl>
    <w:p w14:paraId="3D4AB0C3">
      <w:pPr>
        <w:ind w:firstLine="120" w:firstLineChars="50"/>
        <w:rPr>
          <w:rFonts w:hint="eastAsia" w:ascii="Arial" w:hAnsi="Arial" w:cs="Arial"/>
        </w:rPr>
      </w:pPr>
    </w:p>
    <w:p w14:paraId="1BF334E7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Electric Ports Definition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0"/>
        <w:gridCol w:w="1112"/>
        <w:gridCol w:w="1008"/>
        <w:gridCol w:w="709"/>
        <w:gridCol w:w="693"/>
        <w:gridCol w:w="1097"/>
        <w:gridCol w:w="733"/>
      </w:tblGrid>
      <w:tr w14:paraId="4E1DE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4610" w:type="dxa"/>
            <w:noWrap w:val="0"/>
            <w:vAlign w:val="top"/>
          </w:tcPr>
          <w:p w14:paraId="6D499582">
            <w:pPr>
              <w:autoSpaceDE w:val="0"/>
              <w:autoSpaceDN w:val="0"/>
              <w:spacing w:line="240" w:lineRule="atLeast"/>
              <w:ind w:left="180" w:hanging="103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Parameter</w:t>
            </w:r>
          </w:p>
        </w:tc>
        <w:tc>
          <w:tcPr>
            <w:tcW w:w="1112" w:type="dxa"/>
            <w:noWrap w:val="0"/>
            <w:vAlign w:val="top"/>
          </w:tcPr>
          <w:p w14:paraId="7D3541D4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Symbol</w:t>
            </w:r>
          </w:p>
        </w:tc>
        <w:tc>
          <w:tcPr>
            <w:tcW w:w="1008" w:type="dxa"/>
            <w:noWrap w:val="0"/>
            <w:vAlign w:val="top"/>
          </w:tcPr>
          <w:p w14:paraId="7251203A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Unit</w:t>
            </w:r>
          </w:p>
        </w:tc>
        <w:tc>
          <w:tcPr>
            <w:tcW w:w="709" w:type="dxa"/>
            <w:noWrap w:val="0"/>
            <w:vAlign w:val="top"/>
          </w:tcPr>
          <w:p w14:paraId="242FBA6F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Min</w:t>
            </w:r>
          </w:p>
        </w:tc>
        <w:tc>
          <w:tcPr>
            <w:tcW w:w="693" w:type="dxa"/>
            <w:noWrap w:val="0"/>
            <w:vAlign w:val="top"/>
          </w:tcPr>
          <w:p w14:paraId="4ADBEB6A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Typ</w:t>
            </w:r>
          </w:p>
        </w:tc>
        <w:tc>
          <w:tcPr>
            <w:tcW w:w="1097" w:type="dxa"/>
            <w:noWrap w:val="0"/>
            <w:vAlign w:val="top"/>
          </w:tcPr>
          <w:p w14:paraId="05016C0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Max</w:t>
            </w:r>
          </w:p>
        </w:tc>
        <w:tc>
          <w:tcPr>
            <w:tcW w:w="733" w:type="dxa"/>
            <w:noWrap w:val="0"/>
            <w:vAlign w:val="top"/>
          </w:tcPr>
          <w:p w14:paraId="658AC7FE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Note</w:t>
            </w:r>
          </w:p>
        </w:tc>
      </w:tr>
      <w:tr w14:paraId="49054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0BB3A99F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Supply Voltage</w:t>
            </w:r>
          </w:p>
        </w:tc>
        <w:tc>
          <w:tcPr>
            <w:tcW w:w="1112" w:type="dxa"/>
            <w:noWrap w:val="0"/>
            <w:vAlign w:val="top"/>
          </w:tcPr>
          <w:p w14:paraId="5D74F7DC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</w:t>
            </w:r>
          </w:p>
        </w:tc>
        <w:tc>
          <w:tcPr>
            <w:tcW w:w="1008" w:type="dxa"/>
            <w:noWrap w:val="0"/>
            <w:vAlign w:val="top"/>
          </w:tcPr>
          <w:p w14:paraId="012D6FBE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385FB2E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3.14</w:t>
            </w:r>
          </w:p>
        </w:tc>
        <w:tc>
          <w:tcPr>
            <w:tcW w:w="693" w:type="dxa"/>
            <w:noWrap w:val="0"/>
            <w:vAlign w:val="top"/>
          </w:tcPr>
          <w:p w14:paraId="6449B57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3.3</w:t>
            </w:r>
          </w:p>
        </w:tc>
        <w:tc>
          <w:tcPr>
            <w:tcW w:w="1097" w:type="dxa"/>
            <w:noWrap w:val="0"/>
            <w:vAlign w:val="top"/>
          </w:tcPr>
          <w:p w14:paraId="37FE5793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3.46</w:t>
            </w:r>
          </w:p>
        </w:tc>
        <w:tc>
          <w:tcPr>
            <w:tcW w:w="733" w:type="dxa"/>
            <w:noWrap w:val="0"/>
            <w:vAlign w:val="top"/>
          </w:tcPr>
          <w:p w14:paraId="59A6B077">
            <w:pPr>
              <w:jc w:val="center"/>
              <w:rPr>
                <w:szCs w:val="18"/>
              </w:rPr>
            </w:pPr>
          </w:p>
        </w:tc>
      </w:tr>
      <w:tr w14:paraId="6FF72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03463120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rFonts w:hint="eastAsia"/>
                <w:szCs w:val="18"/>
              </w:rPr>
              <w:t>Module Power</w:t>
            </w:r>
          </w:p>
        </w:tc>
        <w:tc>
          <w:tcPr>
            <w:tcW w:w="1112" w:type="dxa"/>
            <w:noWrap w:val="0"/>
            <w:vAlign w:val="top"/>
          </w:tcPr>
          <w:p w14:paraId="5698C907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Icc</w:t>
            </w:r>
          </w:p>
        </w:tc>
        <w:tc>
          <w:tcPr>
            <w:tcW w:w="1008" w:type="dxa"/>
            <w:noWrap w:val="0"/>
            <w:vAlign w:val="top"/>
          </w:tcPr>
          <w:p w14:paraId="5B64525C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</w:t>
            </w:r>
            <w:r>
              <w:rPr>
                <w:rFonts w:hint="eastAsia"/>
                <w:szCs w:val="18"/>
              </w:rPr>
              <w:t>W</w:t>
            </w:r>
          </w:p>
        </w:tc>
        <w:tc>
          <w:tcPr>
            <w:tcW w:w="709" w:type="dxa"/>
            <w:noWrap w:val="0"/>
            <w:vAlign w:val="top"/>
          </w:tcPr>
          <w:p w14:paraId="1BD48A22">
            <w:pPr>
              <w:jc w:val="center"/>
              <w:rPr>
                <w:szCs w:val="18"/>
              </w:rPr>
            </w:pPr>
          </w:p>
        </w:tc>
        <w:tc>
          <w:tcPr>
            <w:tcW w:w="693" w:type="dxa"/>
            <w:noWrap w:val="0"/>
            <w:vAlign w:val="top"/>
          </w:tcPr>
          <w:p w14:paraId="4EE7F86F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3D9F7FEB">
            <w:pPr>
              <w:jc w:val="center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  <w:r>
              <w:rPr>
                <w:rFonts w:hint="eastAsia"/>
                <w:szCs w:val="18"/>
                <w:lang w:val="en-US" w:eastAsia="zh-CN"/>
              </w:rPr>
              <w:t>0</w:t>
            </w:r>
            <w:r>
              <w:rPr>
                <w:rFonts w:hint="eastAsia"/>
                <w:szCs w:val="18"/>
              </w:rPr>
              <w:t>00</w:t>
            </w:r>
          </w:p>
        </w:tc>
        <w:tc>
          <w:tcPr>
            <w:tcW w:w="733" w:type="dxa"/>
            <w:noWrap w:val="0"/>
            <w:vAlign w:val="top"/>
          </w:tcPr>
          <w:p w14:paraId="3A1C1B92">
            <w:pPr>
              <w:jc w:val="center"/>
              <w:rPr>
                <w:szCs w:val="18"/>
              </w:rPr>
            </w:pPr>
          </w:p>
        </w:tc>
      </w:tr>
      <w:tr w14:paraId="200C0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7"/>
            <w:noWrap w:val="0"/>
            <w:vAlign w:val="top"/>
          </w:tcPr>
          <w:p w14:paraId="3B60114E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Transmitter</w:t>
            </w:r>
          </w:p>
        </w:tc>
      </w:tr>
      <w:tr w14:paraId="11171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70933F73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Input Differential Impedance</w:t>
            </w:r>
          </w:p>
        </w:tc>
        <w:tc>
          <w:tcPr>
            <w:tcW w:w="1112" w:type="dxa"/>
            <w:noWrap w:val="0"/>
            <w:vAlign w:val="top"/>
          </w:tcPr>
          <w:p w14:paraId="6B957086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R</w:t>
            </w:r>
            <w:r>
              <w:rPr>
                <w:szCs w:val="18"/>
                <w:vertAlign w:val="subscript"/>
              </w:rPr>
              <w:t>IN</w:t>
            </w:r>
          </w:p>
        </w:tc>
        <w:tc>
          <w:tcPr>
            <w:tcW w:w="1008" w:type="dxa"/>
            <w:noWrap w:val="0"/>
            <w:vAlign w:val="top"/>
          </w:tcPr>
          <w:p w14:paraId="10995AD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Ω</w:t>
            </w:r>
          </w:p>
        </w:tc>
        <w:tc>
          <w:tcPr>
            <w:tcW w:w="709" w:type="dxa"/>
            <w:noWrap w:val="0"/>
            <w:vAlign w:val="top"/>
          </w:tcPr>
          <w:p w14:paraId="2D8C0AB7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80</w:t>
            </w:r>
          </w:p>
        </w:tc>
        <w:tc>
          <w:tcPr>
            <w:tcW w:w="693" w:type="dxa"/>
            <w:noWrap w:val="0"/>
            <w:vAlign w:val="top"/>
          </w:tcPr>
          <w:p w14:paraId="4D580F2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  <w:tc>
          <w:tcPr>
            <w:tcW w:w="1097" w:type="dxa"/>
            <w:noWrap w:val="0"/>
            <w:vAlign w:val="top"/>
          </w:tcPr>
          <w:p w14:paraId="3D9E75C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120</w:t>
            </w:r>
          </w:p>
        </w:tc>
        <w:tc>
          <w:tcPr>
            <w:tcW w:w="733" w:type="dxa"/>
            <w:noWrap w:val="0"/>
            <w:vAlign w:val="top"/>
          </w:tcPr>
          <w:p w14:paraId="1D1E70A5">
            <w:pPr>
              <w:jc w:val="center"/>
              <w:rPr>
                <w:szCs w:val="18"/>
              </w:rPr>
            </w:pPr>
          </w:p>
        </w:tc>
      </w:tr>
      <w:tr w14:paraId="3F9BC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4C96E309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Differential Data Input </w:t>
            </w:r>
          </w:p>
        </w:tc>
        <w:tc>
          <w:tcPr>
            <w:tcW w:w="1112" w:type="dxa"/>
            <w:noWrap w:val="0"/>
            <w:vAlign w:val="top"/>
          </w:tcPr>
          <w:p w14:paraId="7BBB9D2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IN</w:t>
            </w:r>
          </w:p>
        </w:tc>
        <w:tc>
          <w:tcPr>
            <w:tcW w:w="1008" w:type="dxa"/>
            <w:noWrap w:val="0"/>
            <w:vAlign w:val="top"/>
          </w:tcPr>
          <w:p w14:paraId="1F2D7EE2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mVp-p</w:t>
            </w:r>
          </w:p>
        </w:tc>
        <w:tc>
          <w:tcPr>
            <w:tcW w:w="709" w:type="dxa"/>
            <w:noWrap w:val="0"/>
            <w:vAlign w:val="top"/>
          </w:tcPr>
          <w:p w14:paraId="20EFB057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  <w:r>
              <w:rPr>
                <w:rFonts w:hint="eastAsia"/>
                <w:szCs w:val="18"/>
                <w:lang w:val="en-US" w:eastAsia="zh-CN"/>
              </w:rPr>
              <w:t>8</w:t>
            </w:r>
            <w:r>
              <w:rPr>
                <w:szCs w:val="18"/>
              </w:rPr>
              <w:t>0</w:t>
            </w:r>
          </w:p>
        </w:tc>
        <w:tc>
          <w:tcPr>
            <w:tcW w:w="693" w:type="dxa"/>
            <w:noWrap w:val="0"/>
            <w:vAlign w:val="top"/>
          </w:tcPr>
          <w:p w14:paraId="678764E2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1476F76C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7</w:t>
            </w:r>
            <w:r>
              <w:rPr>
                <w:szCs w:val="18"/>
              </w:rPr>
              <w:t>00</w:t>
            </w:r>
          </w:p>
        </w:tc>
        <w:tc>
          <w:tcPr>
            <w:tcW w:w="733" w:type="dxa"/>
            <w:noWrap w:val="0"/>
            <w:vAlign w:val="top"/>
          </w:tcPr>
          <w:p w14:paraId="48AAB217">
            <w:pPr>
              <w:jc w:val="center"/>
              <w:rPr>
                <w:szCs w:val="18"/>
              </w:rPr>
            </w:pPr>
          </w:p>
        </w:tc>
      </w:tr>
      <w:tr w14:paraId="0E965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062AF685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 Disable Voltage</w:t>
            </w:r>
          </w:p>
        </w:tc>
        <w:tc>
          <w:tcPr>
            <w:tcW w:w="1112" w:type="dxa"/>
            <w:noWrap w:val="0"/>
            <w:vAlign w:val="top"/>
          </w:tcPr>
          <w:p w14:paraId="116ACC8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DIS</w:t>
            </w:r>
          </w:p>
        </w:tc>
        <w:tc>
          <w:tcPr>
            <w:tcW w:w="1008" w:type="dxa"/>
            <w:noWrap w:val="0"/>
            <w:vAlign w:val="top"/>
          </w:tcPr>
          <w:p w14:paraId="6C2E1167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57B9D99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07B12A30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37234EB3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78F87C8B">
            <w:pPr>
              <w:jc w:val="center"/>
              <w:rPr>
                <w:szCs w:val="18"/>
              </w:rPr>
            </w:pPr>
          </w:p>
        </w:tc>
      </w:tr>
      <w:tr w14:paraId="1D21B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41A7B595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 Enable Voltage</w:t>
            </w:r>
          </w:p>
        </w:tc>
        <w:tc>
          <w:tcPr>
            <w:tcW w:w="1112" w:type="dxa"/>
            <w:noWrap w:val="0"/>
            <w:vAlign w:val="top"/>
          </w:tcPr>
          <w:p w14:paraId="0DAD6B0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EN</w:t>
            </w:r>
          </w:p>
        </w:tc>
        <w:tc>
          <w:tcPr>
            <w:tcW w:w="1008" w:type="dxa"/>
            <w:noWrap w:val="0"/>
            <w:vAlign w:val="top"/>
          </w:tcPr>
          <w:p w14:paraId="14C57CBE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B922A69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0B4CA2BA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5CDA4D6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+0.8</w:t>
            </w:r>
          </w:p>
        </w:tc>
        <w:tc>
          <w:tcPr>
            <w:tcW w:w="733" w:type="dxa"/>
            <w:noWrap w:val="0"/>
            <w:vAlign w:val="top"/>
          </w:tcPr>
          <w:p w14:paraId="6BA62EB5">
            <w:pPr>
              <w:jc w:val="center"/>
              <w:rPr>
                <w:szCs w:val="18"/>
              </w:rPr>
            </w:pPr>
          </w:p>
        </w:tc>
      </w:tr>
      <w:tr w14:paraId="040C0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7AA52620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Transmit Fault </w:t>
            </w:r>
            <w:r>
              <w:rPr>
                <w:bCs/>
                <w:szCs w:val="18"/>
              </w:rPr>
              <w:t>Assert</w:t>
            </w:r>
            <w:r>
              <w:rPr>
                <w:szCs w:val="18"/>
              </w:rPr>
              <w:t xml:space="preserve"> Voltage</w:t>
            </w:r>
          </w:p>
        </w:tc>
        <w:tc>
          <w:tcPr>
            <w:tcW w:w="1112" w:type="dxa"/>
            <w:noWrap w:val="0"/>
            <w:vAlign w:val="top"/>
          </w:tcPr>
          <w:p w14:paraId="6367B8C3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FA</w:t>
            </w:r>
          </w:p>
        </w:tc>
        <w:tc>
          <w:tcPr>
            <w:tcW w:w="1008" w:type="dxa"/>
            <w:noWrap w:val="0"/>
            <w:vAlign w:val="top"/>
          </w:tcPr>
          <w:p w14:paraId="4788BCAD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6B59153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6F9D7F5B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7A22F16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030C5346">
            <w:pPr>
              <w:jc w:val="center"/>
              <w:rPr>
                <w:szCs w:val="18"/>
              </w:rPr>
            </w:pPr>
          </w:p>
        </w:tc>
      </w:tr>
      <w:tr w14:paraId="42899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64D74BBD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Transmit Fault </w:t>
            </w:r>
            <w:r>
              <w:rPr>
                <w:bCs/>
                <w:szCs w:val="18"/>
              </w:rPr>
              <w:t>De-Assert</w:t>
            </w:r>
            <w:r>
              <w:rPr>
                <w:szCs w:val="18"/>
              </w:rPr>
              <w:t xml:space="preserve"> Voltage</w:t>
            </w:r>
          </w:p>
        </w:tc>
        <w:tc>
          <w:tcPr>
            <w:tcW w:w="1112" w:type="dxa"/>
            <w:noWrap w:val="0"/>
            <w:vAlign w:val="top"/>
          </w:tcPr>
          <w:p w14:paraId="2FDF84B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FDA</w:t>
            </w:r>
          </w:p>
        </w:tc>
        <w:tc>
          <w:tcPr>
            <w:tcW w:w="1008" w:type="dxa"/>
            <w:noWrap w:val="0"/>
            <w:vAlign w:val="top"/>
          </w:tcPr>
          <w:p w14:paraId="550C1570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092B043C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79A1CBC0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3D55DC2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+0.4</w:t>
            </w:r>
          </w:p>
        </w:tc>
        <w:tc>
          <w:tcPr>
            <w:tcW w:w="733" w:type="dxa"/>
            <w:noWrap w:val="0"/>
            <w:vAlign w:val="top"/>
          </w:tcPr>
          <w:p w14:paraId="5D0655D3">
            <w:pPr>
              <w:jc w:val="center"/>
              <w:rPr>
                <w:szCs w:val="18"/>
              </w:rPr>
            </w:pPr>
          </w:p>
        </w:tc>
      </w:tr>
      <w:tr w14:paraId="378E7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7"/>
            <w:noWrap w:val="0"/>
            <w:vAlign w:val="top"/>
          </w:tcPr>
          <w:p w14:paraId="58FE579A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Receiver</w:t>
            </w:r>
          </w:p>
        </w:tc>
      </w:tr>
      <w:tr w14:paraId="069CE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34C00C9C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Differential Data Output </w:t>
            </w:r>
          </w:p>
        </w:tc>
        <w:tc>
          <w:tcPr>
            <w:tcW w:w="1112" w:type="dxa"/>
            <w:noWrap w:val="0"/>
            <w:vAlign w:val="top"/>
          </w:tcPr>
          <w:p w14:paraId="67B85836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OD</w:t>
            </w:r>
          </w:p>
        </w:tc>
        <w:tc>
          <w:tcPr>
            <w:tcW w:w="1008" w:type="dxa"/>
            <w:noWrap w:val="0"/>
            <w:vAlign w:val="top"/>
          </w:tcPr>
          <w:p w14:paraId="44D1732E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mVp-p</w:t>
            </w:r>
          </w:p>
        </w:tc>
        <w:tc>
          <w:tcPr>
            <w:tcW w:w="709" w:type="dxa"/>
            <w:noWrap w:val="0"/>
            <w:vAlign w:val="top"/>
          </w:tcPr>
          <w:p w14:paraId="1BABF22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  <w:r>
              <w:rPr>
                <w:rFonts w:hint="eastAsia"/>
                <w:szCs w:val="18"/>
                <w:lang w:val="en-US" w:eastAsia="zh-CN"/>
              </w:rPr>
              <w:t>0</w:t>
            </w:r>
            <w:r>
              <w:rPr>
                <w:szCs w:val="18"/>
              </w:rPr>
              <w:t>0</w:t>
            </w:r>
          </w:p>
        </w:tc>
        <w:tc>
          <w:tcPr>
            <w:tcW w:w="693" w:type="dxa"/>
            <w:noWrap w:val="0"/>
            <w:vAlign w:val="top"/>
          </w:tcPr>
          <w:p w14:paraId="7FDA95C1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326CC20F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85</w:t>
            </w:r>
            <w:r>
              <w:rPr>
                <w:szCs w:val="18"/>
              </w:rPr>
              <w:t>0</w:t>
            </w:r>
          </w:p>
        </w:tc>
        <w:tc>
          <w:tcPr>
            <w:tcW w:w="733" w:type="dxa"/>
            <w:noWrap w:val="0"/>
            <w:vAlign w:val="top"/>
          </w:tcPr>
          <w:p w14:paraId="2FEE5279">
            <w:pPr>
              <w:jc w:val="center"/>
              <w:rPr>
                <w:szCs w:val="18"/>
              </w:rPr>
            </w:pPr>
          </w:p>
        </w:tc>
      </w:tr>
      <w:tr w14:paraId="2B623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17D1E4B0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Output Rise Time</w:t>
            </w:r>
          </w:p>
        </w:tc>
        <w:tc>
          <w:tcPr>
            <w:tcW w:w="1112" w:type="dxa"/>
            <w:noWrap w:val="0"/>
            <w:vAlign w:val="top"/>
          </w:tcPr>
          <w:p w14:paraId="4E969416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t</w:t>
            </w:r>
            <w:r>
              <w:rPr>
                <w:szCs w:val="18"/>
                <w:vertAlign w:val="subscript"/>
              </w:rPr>
              <w:t>RISE</w:t>
            </w:r>
          </w:p>
        </w:tc>
        <w:tc>
          <w:tcPr>
            <w:tcW w:w="1008" w:type="dxa"/>
            <w:noWrap w:val="0"/>
            <w:vAlign w:val="top"/>
          </w:tcPr>
          <w:p w14:paraId="7303A0C8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pS</w:t>
            </w:r>
          </w:p>
        </w:tc>
        <w:tc>
          <w:tcPr>
            <w:tcW w:w="709" w:type="dxa"/>
            <w:noWrap w:val="0"/>
            <w:vAlign w:val="top"/>
          </w:tcPr>
          <w:p w14:paraId="3E264C1C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693" w:type="dxa"/>
            <w:noWrap w:val="0"/>
            <w:vAlign w:val="top"/>
          </w:tcPr>
          <w:p w14:paraId="262B891E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7C7A4946">
            <w:pPr>
              <w:jc w:val="center"/>
              <w:rPr>
                <w:szCs w:val="18"/>
              </w:rPr>
            </w:pPr>
          </w:p>
        </w:tc>
        <w:tc>
          <w:tcPr>
            <w:tcW w:w="733" w:type="dxa"/>
            <w:noWrap w:val="0"/>
            <w:vAlign w:val="top"/>
          </w:tcPr>
          <w:p w14:paraId="773B3D6A">
            <w:pPr>
              <w:jc w:val="center"/>
              <w:rPr>
                <w:szCs w:val="18"/>
              </w:rPr>
            </w:pPr>
          </w:p>
        </w:tc>
      </w:tr>
      <w:tr w14:paraId="58A6B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16FB9E39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Output Fall Time</w:t>
            </w:r>
          </w:p>
        </w:tc>
        <w:tc>
          <w:tcPr>
            <w:tcW w:w="1112" w:type="dxa"/>
            <w:noWrap w:val="0"/>
            <w:vAlign w:val="top"/>
          </w:tcPr>
          <w:p w14:paraId="138A314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t</w:t>
            </w:r>
            <w:r>
              <w:rPr>
                <w:szCs w:val="18"/>
                <w:vertAlign w:val="subscript"/>
              </w:rPr>
              <w:t>FALL</w:t>
            </w:r>
          </w:p>
        </w:tc>
        <w:tc>
          <w:tcPr>
            <w:tcW w:w="1008" w:type="dxa"/>
            <w:noWrap w:val="0"/>
            <w:vAlign w:val="top"/>
          </w:tcPr>
          <w:p w14:paraId="010E0453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pS</w:t>
            </w:r>
          </w:p>
        </w:tc>
        <w:tc>
          <w:tcPr>
            <w:tcW w:w="709" w:type="dxa"/>
            <w:noWrap w:val="0"/>
            <w:vAlign w:val="top"/>
          </w:tcPr>
          <w:p w14:paraId="591DA16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693" w:type="dxa"/>
            <w:noWrap w:val="0"/>
            <w:vAlign w:val="top"/>
          </w:tcPr>
          <w:p w14:paraId="41E9C48F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336D1440">
            <w:pPr>
              <w:jc w:val="center"/>
              <w:rPr>
                <w:szCs w:val="18"/>
              </w:rPr>
            </w:pPr>
          </w:p>
        </w:tc>
        <w:tc>
          <w:tcPr>
            <w:tcW w:w="733" w:type="dxa"/>
            <w:noWrap w:val="0"/>
            <w:vAlign w:val="top"/>
          </w:tcPr>
          <w:p w14:paraId="5B5087B7">
            <w:pPr>
              <w:jc w:val="center"/>
              <w:rPr>
                <w:szCs w:val="18"/>
              </w:rPr>
            </w:pPr>
          </w:p>
        </w:tc>
      </w:tr>
      <w:tr w14:paraId="5F07B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2BAC935D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LOS Fault</w:t>
            </w:r>
          </w:p>
        </w:tc>
        <w:tc>
          <w:tcPr>
            <w:tcW w:w="1112" w:type="dxa"/>
            <w:noWrap w:val="0"/>
            <w:vAlign w:val="top"/>
          </w:tcPr>
          <w:p w14:paraId="43B982D2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LOSFT</w:t>
            </w:r>
          </w:p>
        </w:tc>
        <w:tc>
          <w:tcPr>
            <w:tcW w:w="1008" w:type="dxa"/>
            <w:noWrap w:val="0"/>
            <w:vAlign w:val="top"/>
          </w:tcPr>
          <w:p w14:paraId="533DCCB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981CCE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10498A14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4CBF970F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3CE9AD06">
            <w:pPr>
              <w:jc w:val="center"/>
              <w:rPr>
                <w:szCs w:val="18"/>
              </w:rPr>
            </w:pPr>
          </w:p>
        </w:tc>
      </w:tr>
      <w:tr w14:paraId="5878F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11B1FF14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LOS Normal</w:t>
            </w:r>
          </w:p>
        </w:tc>
        <w:tc>
          <w:tcPr>
            <w:tcW w:w="1112" w:type="dxa"/>
            <w:noWrap w:val="0"/>
            <w:vAlign w:val="top"/>
          </w:tcPr>
          <w:p w14:paraId="66437DDB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LOSNR</w:t>
            </w:r>
          </w:p>
        </w:tc>
        <w:tc>
          <w:tcPr>
            <w:tcW w:w="1008" w:type="dxa"/>
            <w:noWrap w:val="0"/>
            <w:vAlign w:val="top"/>
          </w:tcPr>
          <w:p w14:paraId="177D367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79AD866A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78286EFA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1C2D7AC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</w:t>
            </w:r>
            <w:r>
              <w:rPr>
                <w:rFonts w:hint="eastAsia"/>
                <w:szCs w:val="18"/>
              </w:rPr>
              <w:t>4</w:t>
            </w:r>
          </w:p>
        </w:tc>
        <w:tc>
          <w:tcPr>
            <w:tcW w:w="733" w:type="dxa"/>
            <w:noWrap w:val="0"/>
            <w:vAlign w:val="top"/>
          </w:tcPr>
          <w:p w14:paraId="2DC1A0B2">
            <w:pPr>
              <w:jc w:val="center"/>
              <w:rPr>
                <w:szCs w:val="18"/>
              </w:rPr>
            </w:pPr>
          </w:p>
        </w:tc>
      </w:tr>
    </w:tbl>
    <w:p w14:paraId="0D83A6B0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tbl>
      <w:tblPr>
        <w:tblStyle w:val="18"/>
        <w:tblpPr w:leftFromText="180" w:rightFromText="180" w:vertAnchor="text" w:horzAnchor="page" w:tblpX="1045" w:tblpY="651"/>
        <w:tblW w:w="99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061"/>
        <w:gridCol w:w="1354"/>
        <w:gridCol w:w="851"/>
        <w:gridCol w:w="992"/>
        <w:gridCol w:w="992"/>
        <w:gridCol w:w="992"/>
        <w:gridCol w:w="709"/>
      </w:tblGrid>
      <w:tr w14:paraId="74F9B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4061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4312BDEA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Parameter</w:t>
            </w:r>
          </w:p>
        </w:tc>
        <w:tc>
          <w:tcPr>
            <w:tcW w:w="1354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685AA464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Symbol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0D193CC3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Min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70A8330B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Typ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2EC215CB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7ADADEEA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Note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0262A198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Unit</w:t>
            </w:r>
          </w:p>
        </w:tc>
      </w:tr>
      <w:tr w14:paraId="419F6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9951" w:type="dxa"/>
            <w:gridSpan w:val="7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620DB07D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</w:rPr>
              <w:t>Optical Transmitter Characteristics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14:paraId="3487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6" w:hRule="atLeast"/>
        </w:trPr>
        <w:tc>
          <w:tcPr>
            <w:tcW w:w="4061" w:type="dxa"/>
            <w:noWrap w:val="0"/>
            <w:vAlign w:val="center"/>
          </w:tcPr>
          <w:p w14:paraId="6D0FDEDF">
            <w:pPr>
              <w:autoSpaceDE w:val="0"/>
              <w:autoSpaceDN w:val="0"/>
              <w:spacing w:line="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Nominal Wavelength 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</w:rPr>
              <w:t>1S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3F1DF6D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7650378F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1540</w:t>
            </w:r>
          </w:p>
        </w:tc>
        <w:tc>
          <w:tcPr>
            <w:tcW w:w="992" w:type="dxa"/>
            <w:noWrap w:val="0"/>
            <w:vAlign w:val="center"/>
          </w:tcPr>
          <w:p w14:paraId="6B6DD02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1550</w:t>
            </w:r>
          </w:p>
        </w:tc>
        <w:tc>
          <w:tcPr>
            <w:tcW w:w="992" w:type="dxa"/>
            <w:noWrap w:val="0"/>
            <w:vAlign w:val="center"/>
          </w:tcPr>
          <w:p w14:paraId="09F2910D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1560</w:t>
            </w:r>
          </w:p>
        </w:tc>
        <w:tc>
          <w:tcPr>
            <w:tcW w:w="992" w:type="dxa"/>
            <w:noWrap w:val="0"/>
            <w:vAlign w:val="center"/>
          </w:tcPr>
          <w:p w14:paraId="57BAEF6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2367AB7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3BEC8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0CC7F971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sz w:val="21"/>
                <w:szCs w:val="21"/>
              </w:rPr>
              <w:t xml:space="preserve">Nominal Wavelength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02F94A0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1C2BAA34">
            <w:pPr>
              <w:jc w:val="center"/>
              <w:rPr>
                <w:rFonts w:hint="eastAsia" w:ascii="Arial" w:hAnsi="Arial" w:cs="Arial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48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69C62D6B">
            <w:pPr>
              <w:jc w:val="center"/>
              <w:rPr>
                <w:rFonts w:ascii="Arial" w:hAnsi="Arial" w:cs="Arial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1490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6EA7B2F7">
            <w:pPr>
              <w:jc w:val="center"/>
              <w:rPr>
                <w:rFonts w:hint="eastAsia" w:ascii="Arial" w:hAnsi="Arial" w:cs="Arial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7B2D7921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A2916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657B9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379F83D7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Optical Output Power</w:t>
            </w:r>
          </w:p>
        </w:tc>
        <w:tc>
          <w:tcPr>
            <w:tcW w:w="1354" w:type="dxa"/>
            <w:noWrap w:val="0"/>
            <w:vAlign w:val="center"/>
          </w:tcPr>
          <w:p w14:paraId="0C1283B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Pav</w:t>
            </w:r>
          </w:p>
        </w:tc>
        <w:tc>
          <w:tcPr>
            <w:tcW w:w="851" w:type="dxa"/>
            <w:noWrap w:val="0"/>
            <w:vAlign w:val="center"/>
          </w:tcPr>
          <w:p w14:paraId="3105ECC8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92" w:type="dxa"/>
            <w:noWrap w:val="0"/>
            <w:vAlign w:val="center"/>
          </w:tcPr>
          <w:p w14:paraId="32653BBD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82EC147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hint="default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92" w:type="dxa"/>
            <w:noWrap w:val="0"/>
            <w:vAlign w:val="center"/>
          </w:tcPr>
          <w:p w14:paraId="6A63A27F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A810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34439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05AA0270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Extinction Ratio</w:t>
            </w:r>
          </w:p>
        </w:tc>
        <w:tc>
          <w:tcPr>
            <w:tcW w:w="1354" w:type="dxa"/>
            <w:noWrap w:val="0"/>
            <w:vAlign w:val="center"/>
          </w:tcPr>
          <w:p w14:paraId="3BF023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ER</w:t>
            </w:r>
          </w:p>
        </w:tc>
        <w:tc>
          <w:tcPr>
            <w:tcW w:w="851" w:type="dxa"/>
            <w:noWrap w:val="0"/>
            <w:vAlign w:val="center"/>
          </w:tcPr>
          <w:p w14:paraId="4F1A4E92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3.5</w:t>
            </w:r>
          </w:p>
        </w:tc>
        <w:tc>
          <w:tcPr>
            <w:tcW w:w="992" w:type="dxa"/>
            <w:noWrap w:val="0"/>
            <w:vAlign w:val="center"/>
          </w:tcPr>
          <w:p w14:paraId="785112FD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8F7EB7F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8860DDE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2C25C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  <w:tr w14:paraId="1F84E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04A5EAA6">
            <w:r>
              <w:t>Average Launch Power of OFF  Transmitter</w:t>
            </w:r>
          </w:p>
        </w:tc>
        <w:tc>
          <w:tcPr>
            <w:tcW w:w="1354" w:type="dxa"/>
            <w:noWrap w:val="0"/>
            <w:vAlign w:val="center"/>
          </w:tcPr>
          <w:p w14:paraId="08CEDC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POFF</w:t>
            </w:r>
          </w:p>
        </w:tc>
        <w:tc>
          <w:tcPr>
            <w:tcW w:w="851" w:type="dxa"/>
            <w:noWrap w:val="0"/>
            <w:vAlign w:val="center"/>
          </w:tcPr>
          <w:p w14:paraId="162E6EC0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5A26D8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65524D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-3</w:t>
            </w:r>
            <w:r>
              <w:rPr>
                <w:rFonts w:hint="eastAsia" w:ascii="Arial" w:hAnsi="Arial" w:cs="Arial"/>
                <w:kern w:val="0"/>
                <w:szCs w:val="21"/>
              </w:rPr>
              <w:t>5</w:t>
            </w:r>
            <w:r>
              <w:rPr>
                <w:rFonts w:ascii="Arial" w:hAnsi="Arial" w:cs="Arial"/>
                <w:kern w:val="0"/>
                <w:szCs w:val="21"/>
              </w:rPr>
              <w:t xml:space="preserve">  </w:t>
            </w:r>
          </w:p>
        </w:tc>
        <w:tc>
          <w:tcPr>
            <w:tcW w:w="992" w:type="dxa"/>
            <w:noWrap w:val="0"/>
            <w:vAlign w:val="center"/>
          </w:tcPr>
          <w:p w14:paraId="63AFBF0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2C8F7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1D3B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5" w:hRule="atLeast"/>
        </w:trPr>
        <w:tc>
          <w:tcPr>
            <w:tcW w:w="4061" w:type="dxa"/>
            <w:noWrap w:val="0"/>
            <w:vAlign w:val="center"/>
          </w:tcPr>
          <w:p w14:paraId="5846D35F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Relative Intensity Noise</w:t>
            </w:r>
          </w:p>
        </w:tc>
        <w:tc>
          <w:tcPr>
            <w:tcW w:w="1354" w:type="dxa"/>
            <w:noWrap w:val="0"/>
            <w:vAlign w:val="center"/>
          </w:tcPr>
          <w:p w14:paraId="77EF2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RIN</w:t>
            </w:r>
          </w:p>
        </w:tc>
        <w:tc>
          <w:tcPr>
            <w:tcW w:w="851" w:type="dxa"/>
            <w:noWrap w:val="0"/>
            <w:vAlign w:val="center"/>
          </w:tcPr>
          <w:p w14:paraId="4F4BB70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2CEECCF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90A4179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-128</w:t>
            </w:r>
          </w:p>
        </w:tc>
        <w:tc>
          <w:tcPr>
            <w:tcW w:w="992" w:type="dxa"/>
            <w:noWrap w:val="0"/>
            <w:vAlign w:val="center"/>
          </w:tcPr>
          <w:p w14:paraId="6D12224A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5B8A0A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dB/Hz</w:t>
            </w:r>
          </w:p>
        </w:tc>
      </w:tr>
      <w:tr w14:paraId="50EA6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9951" w:type="dxa"/>
            <w:gridSpan w:val="7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2370E9AB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</w:rPr>
              <w:t>Optical Receiver Characteristics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14:paraId="41B6E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6" w:hRule="atLeast"/>
        </w:trPr>
        <w:tc>
          <w:tcPr>
            <w:tcW w:w="4061" w:type="dxa"/>
            <w:noWrap w:val="0"/>
            <w:vAlign w:val="center"/>
          </w:tcPr>
          <w:p w14:paraId="68DF997A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Center Wavelength 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</w:rPr>
              <w:t>1S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59960B0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013A3BB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48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671CDA4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1490</w:t>
            </w:r>
          </w:p>
        </w:tc>
        <w:tc>
          <w:tcPr>
            <w:tcW w:w="992" w:type="dxa"/>
            <w:noWrap w:val="0"/>
            <w:vAlign w:val="center"/>
          </w:tcPr>
          <w:p w14:paraId="17AD6A3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6D364D2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A5E85D0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6E70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44BDF95A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Center Wavelength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2S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0C6B91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7E6C1F3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1540</w:t>
            </w:r>
          </w:p>
        </w:tc>
        <w:tc>
          <w:tcPr>
            <w:tcW w:w="992" w:type="dxa"/>
            <w:noWrap w:val="0"/>
            <w:vAlign w:val="center"/>
          </w:tcPr>
          <w:p w14:paraId="2C647C7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1550</w:t>
            </w:r>
          </w:p>
        </w:tc>
        <w:tc>
          <w:tcPr>
            <w:tcW w:w="992" w:type="dxa"/>
            <w:noWrap w:val="0"/>
            <w:vAlign w:val="center"/>
          </w:tcPr>
          <w:p w14:paraId="796D1DD8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1560</w:t>
            </w:r>
          </w:p>
        </w:tc>
        <w:tc>
          <w:tcPr>
            <w:tcW w:w="992" w:type="dxa"/>
            <w:noWrap w:val="0"/>
            <w:vAlign w:val="center"/>
          </w:tcPr>
          <w:p w14:paraId="6EEC98E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177B4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124A2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721A8BB8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Receiver Sensitivity@1</w:t>
            </w:r>
            <w:r>
              <w:rPr>
                <w:rFonts w:hint="eastAsia" w:ascii="Arial" w:hAnsi="Arial" w:cs="Arial"/>
                <w:sz w:val="21"/>
                <w:szCs w:val="21"/>
              </w:rPr>
              <w:t>0.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" w:hAnsi="Arial" w:cs="Arial"/>
                <w:sz w:val="21"/>
                <w:szCs w:val="21"/>
              </w:rPr>
              <w:t>Gb/s</w:t>
            </w:r>
          </w:p>
        </w:tc>
        <w:tc>
          <w:tcPr>
            <w:tcW w:w="1354" w:type="dxa"/>
            <w:noWrap w:val="0"/>
            <w:vAlign w:val="center"/>
          </w:tcPr>
          <w:p w14:paraId="5E11F8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RSENSE</w:t>
            </w:r>
          </w:p>
        </w:tc>
        <w:tc>
          <w:tcPr>
            <w:tcW w:w="851" w:type="dxa"/>
            <w:noWrap w:val="0"/>
            <w:vAlign w:val="center"/>
          </w:tcPr>
          <w:p w14:paraId="26F08A2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E85567C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7A56353">
            <w:pPr>
              <w:pStyle w:val="11"/>
              <w:ind w:left="-7" w:leftChars="-3" w:firstLine="6" w:firstLineChars="3"/>
              <w:jc w:val="center"/>
              <w:rPr>
                <w:rFonts w:hint="default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25</w:t>
            </w:r>
            <w:bookmarkStart w:id="0" w:name="_GoBack"/>
            <w:bookmarkEnd w:id="0"/>
          </w:p>
        </w:tc>
        <w:tc>
          <w:tcPr>
            <w:tcW w:w="992" w:type="dxa"/>
            <w:noWrap w:val="0"/>
            <w:vAlign w:val="center"/>
          </w:tcPr>
          <w:p w14:paraId="246DD2F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2118C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1ADD7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12B7EDAB">
            <w:pPr>
              <w:pStyle w:val="56"/>
              <w:jc w:val="both"/>
              <w:rPr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Receiver Overload</w:t>
            </w:r>
            <w:r>
              <w:rPr>
                <w:rFonts w:hint="eastAsia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</w:p>
        </w:tc>
        <w:tc>
          <w:tcPr>
            <w:tcW w:w="1354" w:type="dxa"/>
            <w:noWrap w:val="0"/>
            <w:vAlign w:val="center"/>
          </w:tcPr>
          <w:p w14:paraId="5705A3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ACCFFED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0.5</w:t>
            </w:r>
          </w:p>
        </w:tc>
        <w:tc>
          <w:tcPr>
            <w:tcW w:w="992" w:type="dxa"/>
            <w:noWrap w:val="0"/>
            <w:vAlign w:val="center"/>
          </w:tcPr>
          <w:p w14:paraId="7A9740B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F69004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6E77AF0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234C1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12621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0C4CCB81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Optical Return Loss</w:t>
            </w:r>
          </w:p>
        </w:tc>
        <w:tc>
          <w:tcPr>
            <w:tcW w:w="1354" w:type="dxa"/>
            <w:noWrap w:val="0"/>
            <w:vAlign w:val="center"/>
          </w:tcPr>
          <w:p w14:paraId="06C09D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93540E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27</w:t>
            </w:r>
          </w:p>
        </w:tc>
        <w:tc>
          <w:tcPr>
            <w:tcW w:w="992" w:type="dxa"/>
            <w:noWrap w:val="0"/>
            <w:vAlign w:val="center"/>
          </w:tcPr>
          <w:p w14:paraId="505FDD9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BE6C372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1B86D232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CEB53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  <w:tr w14:paraId="551E8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top"/>
          </w:tcPr>
          <w:p w14:paraId="5EC80BAE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Assert </w:t>
            </w:r>
          </w:p>
        </w:tc>
        <w:tc>
          <w:tcPr>
            <w:tcW w:w="1354" w:type="dxa"/>
            <w:noWrap w:val="0"/>
            <w:vAlign w:val="center"/>
          </w:tcPr>
          <w:p w14:paraId="00AE2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LOSA</w:t>
            </w:r>
          </w:p>
        </w:tc>
        <w:tc>
          <w:tcPr>
            <w:tcW w:w="851" w:type="dxa"/>
            <w:noWrap w:val="0"/>
            <w:vAlign w:val="center"/>
          </w:tcPr>
          <w:p w14:paraId="7F68B2B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30</w:t>
            </w:r>
          </w:p>
        </w:tc>
        <w:tc>
          <w:tcPr>
            <w:tcW w:w="992" w:type="dxa"/>
            <w:noWrap w:val="0"/>
            <w:vAlign w:val="center"/>
          </w:tcPr>
          <w:p w14:paraId="2E45110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5F3079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ACC5D39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5FE84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31225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top"/>
          </w:tcPr>
          <w:p w14:paraId="3E68AABC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De-Assert LOS   </w:t>
            </w:r>
          </w:p>
        </w:tc>
        <w:tc>
          <w:tcPr>
            <w:tcW w:w="1354" w:type="dxa"/>
            <w:noWrap w:val="0"/>
            <w:vAlign w:val="center"/>
          </w:tcPr>
          <w:p w14:paraId="0D6DFA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LOSD</w:t>
            </w:r>
          </w:p>
        </w:tc>
        <w:tc>
          <w:tcPr>
            <w:tcW w:w="851" w:type="dxa"/>
            <w:noWrap w:val="0"/>
            <w:vAlign w:val="center"/>
          </w:tcPr>
          <w:p w14:paraId="06E0231C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0E708F9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BAFAEA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17</w:t>
            </w:r>
          </w:p>
        </w:tc>
        <w:tc>
          <w:tcPr>
            <w:tcW w:w="992" w:type="dxa"/>
            <w:noWrap w:val="0"/>
            <w:vAlign w:val="center"/>
          </w:tcPr>
          <w:p w14:paraId="6D9E8A2F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082BC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28ADA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" w:hRule="atLeast"/>
        </w:trPr>
        <w:tc>
          <w:tcPr>
            <w:tcW w:w="4061" w:type="dxa"/>
            <w:noWrap w:val="0"/>
            <w:vAlign w:val="top"/>
          </w:tcPr>
          <w:p w14:paraId="0D60912A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Hysteresis    </w:t>
            </w:r>
          </w:p>
        </w:tc>
        <w:tc>
          <w:tcPr>
            <w:tcW w:w="1354" w:type="dxa"/>
            <w:noWrap w:val="0"/>
            <w:vAlign w:val="center"/>
          </w:tcPr>
          <w:p w14:paraId="7E8C5C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55558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0.5</w:t>
            </w:r>
          </w:p>
        </w:tc>
        <w:tc>
          <w:tcPr>
            <w:tcW w:w="992" w:type="dxa"/>
            <w:noWrap w:val="0"/>
            <w:vAlign w:val="center"/>
          </w:tcPr>
          <w:p w14:paraId="152E33D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4709B1C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eastAsia="宋体" w:cs="Arial"/>
                <w:kern w:val="0"/>
                <w:szCs w:val="21"/>
                <w:lang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BD9577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5D675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</w:tbl>
    <w:p w14:paraId="4AD5C8E8">
      <w:pPr>
        <w:pStyle w:val="56"/>
        <w:rPr>
          <w:sz w:val="18"/>
          <w:szCs w:val="18"/>
        </w:rPr>
      </w:pPr>
      <w:r>
        <w:rPr>
          <w:rFonts w:ascii="Arial" w:hAnsi="Arial" w:cs="Arial"/>
          <w:b/>
          <w:bCs/>
          <w:sz w:val="32"/>
          <w:szCs w:val="32"/>
        </w:rPr>
        <w:t xml:space="preserve">Optical Characteristics </w:t>
      </w:r>
      <w:r>
        <w:rPr>
          <w:b/>
          <w:bCs/>
          <w:i/>
          <w:iCs/>
          <w:sz w:val="18"/>
          <w:szCs w:val="18"/>
        </w:rPr>
        <w:t>(Tc=</w:t>
      </w:r>
      <w:r>
        <w:rPr>
          <w:rFonts w:hint="eastAsia"/>
          <w:b/>
          <w:bCs/>
          <w:i/>
          <w:iCs/>
          <w:sz w:val="18"/>
          <w:szCs w:val="18"/>
          <w:lang w:val="en-US" w:eastAsia="zh-CN"/>
        </w:rPr>
        <w:t>0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position w:val="8"/>
          <w:sz w:val="12"/>
          <w:szCs w:val="12"/>
          <w:vertAlign w:val="superscript"/>
        </w:rPr>
        <w:t>o</w:t>
      </w:r>
      <w:r>
        <w:rPr>
          <w:b/>
          <w:bCs/>
          <w:i/>
          <w:iCs/>
          <w:sz w:val="18"/>
          <w:szCs w:val="18"/>
        </w:rPr>
        <w:t xml:space="preserve">C to </w:t>
      </w:r>
      <w:r>
        <w:rPr>
          <w:rFonts w:hint="eastAsia"/>
          <w:b/>
          <w:bCs/>
          <w:i/>
          <w:iCs/>
          <w:sz w:val="18"/>
          <w:szCs w:val="18"/>
          <w:lang w:val="en-US" w:eastAsia="zh-CN"/>
        </w:rPr>
        <w:t>70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position w:val="8"/>
          <w:sz w:val="12"/>
          <w:szCs w:val="12"/>
          <w:vertAlign w:val="superscript"/>
        </w:rPr>
        <w:t>o</w:t>
      </w:r>
      <w:r>
        <w:rPr>
          <w:b/>
          <w:bCs/>
          <w:i/>
          <w:iCs/>
          <w:sz w:val="18"/>
          <w:szCs w:val="18"/>
        </w:rPr>
        <w:t xml:space="preserve">C and Vcc= 3.14 to 3.46) </w:t>
      </w:r>
    </w:p>
    <w:p w14:paraId="47E7C904">
      <w:pPr>
        <w:keepNext w:val="0"/>
        <w:keepLines w:val="0"/>
        <w:widowControl/>
        <w:suppressLineNumbers w:val="0"/>
        <w:jc w:val="left"/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Note1: Measured at 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10.3125Gbps</w:t>
      </w: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,ER&gt;3.5dBm, PRBS 2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vertAlign w:val="superscript"/>
          <w:lang w:val="en-US" w:eastAsia="zh-CN" w:bidi="ar"/>
        </w:rPr>
        <w:t>31</w:t>
      </w:r>
      <w:r>
        <w:rPr>
          <w:rFonts w:hint="default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-1 and BER better than or equal to 10E-12;</w:t>
      </w:r>
    </w:p>
    <w:p w14:paraId="553D9C21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2B07EDDF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Typical Application Circuit</w:t>
      </w:r>
    </w:p>
    <w:p w14:paraId="76111FEE">
      <w:pPr>
        <w:widowControl w:val="0"/>
        <w:autoSpaceDE w:val="0"/>
        <w:autoSpaceDN w:val="0"/>
        <w:adjustRightInd w:val="0"/>
        <w:jc w:val="center"/>
        <w:rPr>
          <w:rFonts w:hint="eastAsia" w:ascii="Arial" w:hAnsi="Arial" w:eastAsia="TimesNewRomanPS-BoldMT" w:cs="Arial"/>
          <w:b/>
          <w:bCs/>
          <w:sz w:val="32"/>
          <w:szCs w:val="32"/>
        </w:rPr>
      </w:pPr>
      <w:r>
        <w:drawing>
          <wp:inline distT="0" distB="0" distL="114300" distR="114300">
            <wp:extent cx="5468620" cy="3362325"/>
            <wp:effectExtent l="0" t="0" r="5080" b="3175"/>
            <wp:docPr id="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72435">
      <w:pPr>
        <w:widowControl w:val="0"/>
        <w:autoSpaceDE w:val="0"/>
        <w:autoSpaceDN w:val="0"/>
        <w:adjustRightInd w:val="0"/>
        <w:jc w:val="center"/>
        <w:rPr>
          <w:rFonts w:hint="eastAsia"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Figure </w:t>
      </w:r>
      <w:r>
        <w:rPr>
          <w:rFonts w:hint="eastAsia"/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>.</w:t>
      </w:r>
      <w:r>
        <w:rPr>
          <w:rFonts w:hint="eastAsia"/>
          <w:b/>
          <w:bCs/>
          <w:sz w:val="23"/>
          <w:szCs w:val="23"/>
        </w:rPr>
        <w:t xml:space="preserve"> Typical application circuit</w:t>
      </w:r>
    </w:p>
    <w:p w14:paraId="2B2E376B">
      <w:pPr>
        <w:widowControl w:val="0"/>
        <w:autoSpaceDE w:val="0"/>
        <w:autoSpaceDN w:val="0"/>
        <w:adjustRightInd w:val="0"/>
        <w:jc w:val="left"/>
        <w:rPr>
          <w:rFonts w:hint="eastAsia"/>
          <w:b/>
          <w:bCs/>
          <w:sz w:val="23"/>
          <w:szCs w:val="23"/>
        </w:rPr>
      </w:pPr>
      <w:r>
        <w:rPr>
          <w:rFonts w:hint="eastAsia"/>
          <w:b/>
          <w:bCs/>
          <w:sz w:val="23"/>
          <w:szCs w:val="23"/>
        </w:rPr>
        <w:br w:type="textWrapping"/>
      </w:r>
    </w:p>
    <w:p w14:paraId="43A860E3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Mechanical Dimensions</w:t>
      </w:r>
    </w:p>
    <w:p w14:paraId="2F53D9A2">
      <w:pPr>
        <w:jc w:val="center"/>
        <w:rPr>
          <w:rFonts w:hint="eastAsia" w:ascii="Arial" w:hAnsi="Arial" w:cs="Arial"/>
          <w:color w:val="FF0000"/>
        </w:rPr>
      </w:pPr>
      <w:r>
        <w:drawing>
          <wp:inline distT="0" distB="0" distL="114300" distR="114300">
            <wp:extent cx="5274310" cy="3695065"/>
            <wp:effectExtent l="0" t="0" r="8890" b="635"/>
            <wp:docPr id="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FD589">
      <w:pPr>
        <w:jc w:val="center"/>
        <w:rPr>
          <w:rFonts w:ascii="Arial" w:hAnsi="Arial" w:cs="Arial"/>
          <w:color w:val="FF0000"/>
        </w:rPr>
      </w:pPr>
      <w:r>
        <w:rPr>
          <w:bCs/>
          <w:sz w:val="23"/>
          <w:szCs w:val="23"/>
        </w:rPr>
        <w:t xml:space="preserve">Figure </w:t>
      </w:r>
      <w:r>
        <w:rPr>
          <w:rFonts w:hint="eastAsia"/>
          <w:bCs/>
          <w:sz w:val="23"/>
          <w:szCs w:val="23"/>
        </w:rPr>
        <w:t>3</w:t>
      </w:r>
      <w:r>
        <w:rPr>
          <w:bCs/>
          <w:sz w:val="23"/>
          <w:szCs w:val="23"/>
        </w:rPr>
        <w:t>.</w:t>
      </w:r>
      <w:r>
        <w:rPr>
          <w:rFonts w:hint="eastAsia"/>
          <w:bCs/>
          <w:sz w:val="23"/>
          <w:szCs w:val="23"/>
        </w:rPr>
        <w:t xml:space="preserve"> Module </w:t>
      </w:r>
      <w:r>
        <w:rPr>
          <w:bCs/>
          <w:sz w:val="23"/>
          <w:szCs w:val="23"/>
        </w:rPr>
        <w:t>Mechanical Dimensions</w:t>
      </w:r>
    </w:p>
    <w:p w14:paraId="19A713B7">
      <w:pPr>
        <w:widowControl w:val="0"/>
        <w:autoSpaceDE w:val="0"/>
        <w:autoSpaceDN w:val="0"/>
        <w:adjustRightInd w:val="0"/>
        <w:rPr>
          <w:rFonts w:hint="eastAsia"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Digital Diagnostics</w:t>
      </w:r>
      <w:r>
        <w:rPr>
          <w:rFonts w:ascii="Arial" w:hAnsi="Arial" w:eastAsia="TimesNewRomanPS-BoldMT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TimesNewRomanPS-BoldMT" w:cs="Arial"/>
          <w:b/>
          <w:bCs/>
          <w:sz w:val="32"/>
          <w:szCs w:val="32"/>
        </w:rPr>
        <w:t>Functions</w:t>
      </w:r>
    </w:p>
    <w:p w14:paraId="0BAC15B1">
      <w:pPr>
        <w:widowControl w:val="0"/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As defined by the </w:t>
      </w:r>
      <w:r>
        <w:rPr>
          <w:rFonts w:hint="eastAsia" w:ascii="Arial" w:hAnsi="Arial" w:cs="Arial"/>
          <w:sz w:val="21"/>
          <w:szCs w:val="21"/>
        </w:rPr>
        <w:t>SFF-8472</w:t>
      </w:r>
      <w:r>
        <w:rPr>
          <w:rFonts w:ascii="Arial" w:hAnsi="Arial" w:cs="Arial"/>
          <w:sz w:val="21"/>
          <w:szCs w:val="21"/>
        </w:rPr>
        <w:t xml:space="preserve">, </w:t>
      </w:r>
      <w:r>
        <w:rPr>
          <w:rFonts w:hint="eastAsia" w:ascii="Arial" w:hAnsi="Arial" w:cs="Arial"/>
          <w:sz w:val="21"/>
          <w:szCs w:val="21"/>
        </w:rPr>
        <w:t>Our S</w:t>
      </w:r>
      <w:r>
        <w:rPr>
          <w:rFonts w:ascii="Arial" w:hAnsi="Arial" w:cs="Arial"/>
          <w:sz w:val="21"/>
          <w:szCs w:val="21"/>
        </w:rPr>
        <w:t>FP</w:t>
      </w:r>
      <w:r>
        <w:rPr>
          <w:rFonts w:hint="eastAsia" w:ascii="Arial" w:hAnsi="Arial" w:cs="Arial"/>
          <w:sz w:val="21"/>
          <w:szCs w:val="21"/>
        </w:rPr>
        <w:t>+</w:t>
      </w:r>
      <w:r>
        <w:rPr>
          <w:rFonts w:ascii="Arial" w:hAnsi="Arial" w:cs="Arial"/>
          <w:sz w:val="21"/>
          <w:szCs w:val="21"/>
        </w:rPr>
        <w:t xml:space="preserve"> transceivers provide digital diagnostic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operating parameters:</w:t>
      </w:r>
    </w:p>
    <w:p w14:paraId="0402419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Transceiver temperature</w:t>
      </w:r>
    </w:p>
    <w:p w14:paraId="55623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Laser bias current</w:t>
      </w:r>
    </w:p>
    <w:p w14:paraId="3B9FE85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Transmitted optical power</w:t>
      </w:r>
    </w:p>
    <w:p w14:paraId="0A0266D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Received optical power</w:t>
      </w:r>
    </w:p>
    <w:p w14:paraId="3C92AF9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Transceiver supply voltage</w:t>
      </w:r>
    </w:p>
    <w:p w14:paraId="42F2ADCC">
      <w:pPr>
        <w:widowControl w:val="0"/>
        <w:autoSpaceDE w:val="0"/>
        <w:autoSpaceDN w:val="0"/>
        <w:adjustRightInd w:val="0"/>
        <w:spacing w:line="360" w:lineRule="auto"/>
        <w:ind w:firstLine="210" w:firstLineChars="100"/>
        <w:jc w:val="both"/>
        <w:rPr>
          <w:rFonts w:hint="eastAsia"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alert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range.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The operating and diagnostics information is monitored and reported by a Digital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Diagnostics Transceiver Controller (DDTC) inside the transceiver, which is accessed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through the 2-wire serial interface. When the serial protocol is activated, the serial clock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signal (SCL pin) is generated by the host. The positive edge clocks data into the </w:t>
      </w:r>
      <w:r>
        <w:rPr>
          <w:rFonts w:hint="eastAsia" w:ascii="Arial" w:hAnsi="Arial" w:cs="Arial"/>
          <w:sz w:val="21"/>
          <w:szCs w:val="21"/>
        </w:rPr>
        <w:t xml:space="preserve">SFP+ </w:t>
      </w:r>
      <w:r>
        <w:rPr>
          <w:rFonts w:ascii="Arial" w:hAnsi="Arial" w:cs="Arial"/>
          <w:sz w:val="21"/>
          <w:szCs w:val="21"/>
        </w:rPr>
        <w:t>transceiver into those segments of its memory map that are not write-protected. The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negative edge clocks data from the SFP+ transceiver. The serial data signal (SDA pin) is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bi-directional for serial data transfer. The host uses SDA in conjunction with SCL to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mark the start and end of serial protocol activation. The memories are organized as a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from 000h to the maximum address of the memory.For more detailed information, including memory map definitions, please see the </w:t>
      </w:r>
      <w:r>
        <w:rPr>
          <w:rFonts w:hint="eastAsia" w:ascii="Arial" w:hAnsi="Arial" w:cs="Arial"/>
          <w:sz w:val="21"/>
          <w:szCs w:val="21"/>
        </w:rPr>
        <w:t>SFF-8472</w:t>
      </w:r>
      <w:r>
        <w:rPr>
          <w:rFonts w:ascii="Arial" w:hAnsi="Arial" w:cs="Arial"/>
          <w:sz w:val="21"/>
          <w:szCs w:val="21"/>
        </w:rPr>
        <w:t xml:space="preserve"> documentation1.</w:t>
      </w:r>
    </w:p>
    <w:p w14:paraId="49C2C286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UniversLTSt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NewRomanPS-BoldM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EE67E">
    <w:pPr>
      <w:pStyle w:val="14"/>
      <w:jc w:val="both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1839CE4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03AFDE5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6230CD4"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D584E">
    <w:pPr>
      <w:pStyle w:val="15"/>
      <w:jc w:val="left"/>
    </w:pPr>
    <w:r>
      <w:rPr>
        <w:rFonts w:hint="eastAsia" w:eastAsia="宋体"/>
        <w:lang w:eastAsia="zh-CN"/>
      </w:rPr>
      <w:drawing>
        <wp:inline distT="0" distB="0" distL="114300" distR="114300">
          <wp:extent cx="631190" cy="421640"/>
          <wp:effectExtent l="0" t="0" r="3810" b="10160"/>
          <wp:docPr id="7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78D1EF5"/>
    <w:multiLevelType w:val="multilevel"/>
    <w:tmpl w:val="478D1EF5"/>
    <w:lvl w:ilvl="0" w:tentative="0">
      <w:start w:val="1"/>
      <w:numFmt w:val="bullet"/>
      <w:pStyle w:val="41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B815EAE"/>
    <w:multiLevelType w:val="multilevel"/>
    <w:tmpl w:val="4B815E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OWFkZGM2YjA5MDkwYjY5ODA3M2JhYTQ5MTAxZGYifQ=="/>
  </w:docVars>
  <w:rsids>
    <w:rsidRoot w:val="00916EC0"/>
    <w:rsid w:val="00032094"/>
    <w:rsid w:val="00034F30"/>
    <w:rsid w:val="00035671"/>
    <w:rsid w:val="00063571"/>
    <w:rsid w:val="000737A7"/>
    <w:rsid w:val="000861A5"/>
    <w:rsid w:val="000B04E6"/>
    <w:rsid w:val="000E4CB5"/>
    <w:rsid w:val="000F5E28"/>
    <w:rsid w:val="0010451B"/>
    <w:rsid w:val="0010781B"/>
    <w:rsid w:val="00113921"/>
    <w:rsid w:val="001250CE"/>
    <w:rsid w:val="00134EFF"/>
    <w:rsid w:val="001359FE"/>
    <w:rsid w:val="0013654C"/>
    <w:rsid w:val="00177589"/>
    <w:rsid w:val="00181FE6"/>
    <w:rsid w:val="0019181E"/>
    <w:rsid w:val="001B662B"/>
    <w:rsid w:val="001C3DFA"/>
    <w:rsid w:val="001D1199"/>
    <w:rsid w:val="001D6C06"/>
    <w:rsid w:val="001E26C1"/>
    <w:rsid w:val="0020688A"/>
    <w:rsid w:val="00211BDA"/>
    <w:rsid w:val="00222D62"/>
    <w:rsid w:val="002625DA"/>
    <w:rsid w:val="00282FB6"/>
    <w:rsid w:val="00297758"/>
    <w:rsid w:val="002A2A63"/>
    <w:rsid w:val="002C7065"/>
    <w:rsid w:val="002D757A"/>
    <w:rsid w:val="002F0344"/>
    <w:rsid w:val="002F7B24"/>
    <w:rsid w:val="003105C1"/>
    <w:rsid w:val="003118F7"/>
    <w:rsid w:val="00313CDF"/>
    <w:rsid w:val="00324964"/>
    <w:rsid w:val="00337EA0"/>
    <w:rsid w:val="00352E7E"/>
    <w:rsid w:val="0035308E"/>
    <w:rsid w:val="00353D25"/>
    <w:rsid w:val="00355FF1"/>
    <w:rsid w:val="003736FB"/>
    <w:rsid w:val="0037513E"/>
    <w:rsid w:val="0037560E"/>
    <w:rsid w:val="00375BD9"/>
    <w:rsid w:val="00380946"/>
    <w:rsid w:val="003E0039"/>
    <w:rsid w:val="003E1F74"/>
    <w:rsid w:val="003E5EC7"/>
    <w:rsid w:val="003F3C06"/>
    <w:rsid w:val="003F7D6B"/>
    <w:rsid w:val="004117D0"/>
    <w:rsid w:val="00436877"/>
    <w:rsid w:val="00443516"/>
    <w:rsid w:val="00463316"/>
    <w:rsid w:val="004808BF"/>
    <w:rsid w:val="00481E4C"/>
    <w:rsid w:val="004867F9"/>
    <w:rsid w:val="004969A7"/>
    <w:rsid w:val="004B3179"/>
    <w:rsid w:val="004B71FF"/>
    <w:rsid w:val="004C19E3"/>
    <w:rsid w:val="004C1D96"/>
    <w:rsid w:val="004D16DF"/>
    <w:rsid w:val="00501BB8"/>
    <w:rsid w:val="0051571E"/>
    <w:rsid w:val="00520875"/>
    <w:rsid w:val="005259DA"/>
    <w:rsid w:val="00536D9B"/>
    <w:rsid w:val="00542E0F"/>
    <w:rsid w:val="00547642"/>
    <w:rsid w:val="00556FCF"/>
    <w:rsid w:val="005603BF"/>
    <w:rsid w:val="00560FE8"/>
    <w:rsid w:val="00565C21"/>
    <w:rsid w:val="005666F3"/>
    <w:rsid w:val="00573DAD"/>
    <w:rsid w:val="00574022"/>
    <w:rsid w:val="00574F83"/>
    <w:rsid w:val="00582081"/>
    <w:rsid w:val="005A276A"/>
    <w:rsid w:val="005A335F"/>
    <w:rsid w:val="005B29A0"/>
    <w:rsid w:val="005B4FE9"/>
    <w:rsid w:val="005C31D0"/>
    <w:rsid w:val="005C7AF8"/>
    <w:rsid w:val="005D0D6C"/>
    <w:rsid w:val="005D5DE9"/>
    <w:rsid w:val="006202A1"/>
    <w:rsid w:val="00621DAA"/>
    <w:rsid w:val="00634B19"/>
    <w:rsid w:val="00643E92"/>
    <w:rsid w:val="00653136"/>
    <w:rsid w:val="00657C9B"/>
    <w:rsid w:val="00666BD5"/>
    <w:rsid w:val="006850BB"/>
    <w:rsid w:val="006957FB"/>
    <w:rsid w:val="00695D10"/>
    <w:rsid w:val="00696C3F"/>
    <w:rsid w:val="006D0CBA"/>
    <w:rsid w:val="006D2C34"/>
    <w:rsid w:val="006E028F"/>
    <w:rsid w:val="006F2292"/>
    <w:rsid w:val="006F3B99"/>
    <w:rsid w:val="006F7449"/>
    <w:rsid w:val="00703973"/>
    <w:rsid w:val="0072083A"/>
    <w:rsid w:val="00723DCE"/>
    <w:rsid w:val="007308D8"/>
    <w:rsid w:val="00732EE8"/>
    <w:rsid w:val="00751030"/>
    <w:rsid w:val="00755D8C"/>
    <w:rsid w:val="00780A6A"/>
    <w:rsid w:val="007814F5"/>
    <w:rsid w:val="00781D4E"/>
    <w:rsid w:val="0078661C"/>
    <w:rsid w:val="00787511"/>
    <w:rsid w:val="007A4C10"/>
    <w:rsid w:val="007A600D"/>
    <w:rsid w:val="007B129A"/>
    <w:rsid w:val="007B561F"/>
    <w:rsid w:val="007D19DF"/>
    <w:rsid w:val="007F0ED9"/>
    <w:rsid w:val="00802953"/>
    <w:rsid w:val="00811BCE"/>
    <w:rsid w:val="00816CD2"/>
    <w:rsid w:val="0082045B"/>
    <w:rsid w:val="0083651B"/>
    <w:rsid w:val="0085616D"/>
    <w:rsid w:val="00857F84"/>
    <w:rsid w:val="008609C3"/>
    <w:rsid w:val="00861C33"/>
    <w:rsid w:val="00862184"/>
    <w:rsid w:val="00870CB7"/>
    <w:rsid w:val="00886378"/>
    <w:rsid w:val="00886A03"/>
    <w:rsid w:val="00886C54"/>
    <w:rsid w:val="00896C7C"/>
    <w:rsid w:val="008A4F05"/>
    <w:rsid w:val="008A5626"/>
    <w:rsid w:val="008D0521"/>
    <w:rsid w:val="008E0839"/>
    <w:rsid w:val="008F7122"/>
    <w:rsid w:val="009050B2"/>
    <w:rsid w:val="009069DC"/>
    <w:rsid w:val="009163AE"/>
    <w:rsid w:val="00916EC0"/>
    <w:rsid w:val="0092428F"/>
    <w:rsid w:val="00925401"/>
    <w:rsid w:val="00945B8B"/>
    <w:rsid w:val="009540C7"/>
    <w:rsid w:val="009869FA"/>
    <w:rsid w:val="009B4273"/>
    <w:rsid w:val="009C0076"/>
    <w:rsid w:val="009C6EFC"/>
    <w:rsid w:val="009C7B3F"/>
    <w:rsid w:val="009D05E3"/>
    <w:rsid w:val="009E4DA6"/>
    <w:rsid w:val="00A1327F"/>
    <w:rsid w:val="00A304A9"/>
    <w:rsid w:val="00A65602"/>
    <w:rsid w:val="00A8101E"/>
    <w:rsid w:val="00A84AE2"/>
    <w:rsid w:val="00A86925"/>
    <w:rsid w:val="00A91C1A"/>
    <w:rsid w:val="00A94E20"/>
    <w:rsid w:val="00A97D25"/>
    <w:rsid w:val="00AA090E"/>
    <w:rsid w:val="00AB62F2"/>
    <w:rsid w:val="00AE22FB"/>
    <w:rsid w:val="00AE404B"/>
    <w:rsid w:val="00AF40A1"/>
    <w:rsid w:val="00B042C0"/>
    <w:rsid w:val="00B11EA9"/>
    <w:rsid w:val="00B45104"/>
    <w:rsid w:val="00B5551D"/>
    <w:rsid w:val="00BB6427"/>
    <w:rsid w:val="00BC06C4"/>
    <w:rsid w:val="00BD5434"/>
    <w:rsid w:val="00BE2B5E"/>
    <w:rsid w:val="00BE73A8"/>
    <w:rsid w:val="00C12BF8"/>
    <w:rsid w:val="00C45162"/>
    <w:rsid w:val="00C47F2B"/>
    <w:rsid w:val="00C627B3"/>
    <w:rsid w:val="00C77678"/>
    <w:rsid w:val="00C832A3"/>
    <w:rsid w:val="00C87035"/>
    <w:rsid w:val="00C92897"/>
    <w:rsid w:val="00C97680"/>
    <w:rsid w:val="00CC1665"/>
    <w:rsid w:val="00CC1763"/>
    <w:rsid w:val="00CC525E"/>
    <w:rsid w:val="00D114D6"/>
    <w:rsid w:val="00D14141"/>
    <w:rsid w:val="00D15B3F"/>
    <w:rsid w:val="00D37B71"/>
    <w:rsid w:val="00D40981"/>
    <w:rsid w:val="00D40D03"/>
    <w:rsid w:val="00D63D88"/>
    <w:rsid w:val="00D91E09"/>
    <w:rsid w:val="00DB46C4"/>
    <w:rsid w:val="00DC33A6"/>
    <w:rsid w:val="00DD0EFB"/>
    <w:rsid w:val="00DD6C97"/>
    <w:rsid w:val="00DE354F"/>
    <w:rsid w:val="00DF1B00"/>
    <w:rsid w:val="00DF7878"/>
    <w:rsid w:val="00E13839"/>
    <w:rsid w:val="00E146EA"/>
    <w:rsid w:val="00E40598"/>
    <w:rsid w:val="00E4305A"/>
    <w:rsid w:val="00E5441B"/>
    <w:rsid w:val="00E55B0D"/>
    <w:rsid w:val="00E604C2"/>
    <w:rsid w:val="00E63720"/>
    <w:rsid w:val="00E750DB"/>
    <w:rsid w:val="00E844C5"/>
    <w:rsid w:val="00EB3703"/>
    <w:rsid w:val="00EC5837"/>
    <w:rsid w:val="00EE0B58"/>
    <w:rsid w:val="00EE6C0D"/>
    <w:rsid w:val="00EF0298"/>
    <w:rsid w:val="00EF1174"/>
    <w:rsid w:val="00EF138D"/>
    <w:rsid w:val="00EF1A21"/>
    <w:rsid w:val="00EF25A3"/>
    <w:rsid w:val="00F02BD4"/>
    <w:rsid w:val="00F21C8C"/>
    <w:rsid w:val="00F22A7C"/>
    <w:rsid w:val="00F24BA6"/>
    <w:rsid w:val="00F360BC"/>
    <w:rsid w:val="00F420A4"/>
    <w:rsid w:val="00F4515C"/>
    <w:rsid w:val="00F5296E"/>
    <w:rsid w:val="00F60D7A"/>
    <w:rsid w:val="00F6372D"/>
    <w:rsid w:val="00F72BAC"/>
    <w:rsid w:val="00F7509F"/>
    <w:rsid w:val="00F752DF"/>
    <w:rsid w:val="00F80B83"/>
    <w:rsid w:val="00F96A3E"/>
    <w:rsid w:val="00FA6655"/>
    <w:rsid w:val="00FB7562"/>
    <w:rsid w:val="00FB79BB"/>
    <w:rsid w:val="00FC3974"/>
    <w:rsid w:val="00FC6B80"/>
    <w:rsid w:val="00FE298E"/>
    <w:rsid w:val="00FE6592"/>
    <w:rsid w:val="013632EF"/>
    <w:rsid w:val="02ED29E2"/>
    <w:rsid w:val="055A26B7"/>
    <w:rsid w:val="0654406E"/>
    <w:rsid w:val="06774C09"/>
    <w:rsid w:val="089B733E"/>
    <w:rsid w:val="094315A6"/>
    <w:rsid w:val="0A146430"/>
    <w:rsid w:val="0B2B659E"/>
    <w:rsid w:val="0B536E85"/>
    <w:rsid w:val="0BE54C9E"/>
    <w:rsid w:val="11653122"/>
    <w:rsid w:val="12E3738C"/>
    <w:rsid w:val="15DB6A2B"/>
    <w:rsid w:val="1C0443B1"/>
    <w:rsid w:val="1C3E1772"/>
    <w:rsid w:val="213E1602"/>
    <w:rsid w:val="2144119B"/>
    <w:rsid w:val="259B5D4F"/>
    <w:rsid w:val="29FC374D"/>
    <w:rsid w:val="2A456F07"/>
    <w:rsid w:val="2C627C98"/>
    <w:rsid w:val="2EA01FC0"/>
    <w:rsid w:val="2FE96655"/>
    <w:rsid w:val="33FE44BB"/>
    <w:rsid w:val="35021690"/>
    <w:rsid w:val="363E6617"/>
    <w:rsid w:val="37636D89"/>
    <w:rsid w:val="39135D7A"/>
    <w:rsid w:val="393004E5"/>
    <w:rsid w:val="3FAA5EE2"/>
    <w:rsid w:val="42F246C4"/>
    <w:rsid w:val="431042A6"/>
    <w:rsid w:val="44095AB8"/>
    <w:rsid w:val="44370B67"/>
    <w:rsid w:val="465A348A"/>
    <w:rsid w:val="46FF5C77"/>
    <w:rsid w:val="47AF33F3"/>
    <w:rsid w:val="47C604F2"/>
    <w:rsid w:val="4AB44423"/>
    <w:rsid w:val="4C1D6F0C"/>
    <w:rsid w:val="4C8A31B1"/>
    <w:rsid w:val="4D331F40"/>
    <w:rsid w:val="503D01B6"/>
    <w:rsid w:val="52E36D55"/>
    <w:rsid w:val="53032413"/>
    <w:rsid w:val="537159E1"/>
    <w:rsid w:val="54417ADE"/>
    <w:rsid w:val="5525164B"/>
    <w:rsid w:val="575679C2"/>
    <w:rsid w:val="57D415D2"/>
    <w:rsid w:val="58F13893"/>
    <w:rsid w:val="5DB565F8"/>
    <w:rsid w:val="5E9C231D"/>
    <w:rsid w:val="5EA81B0B"/>
    <w:rsid w:val="60015490"/>
    <w:rsid w:val="60F175EA"/>
    <w:rsid w:val="646B1F1D"/>
    <w:rsid w:val="64872E45"/>
    <w:rsid w:val="66FE43F4"/>
    <w:rsid w:val="67791B52"/>
    <w:rsid w:val="6C5E3342"/>
    <w:rsid w:val="6CCD436F"/>
    <w:rsid w:val="6CE31704"/>
    <w:rsid w:val="6FE122A2"/>
    <w:rsid w:val="70F82068"/>
    <w:rsid w:val="71813CFB"/>
    <w:rsid w:val="72833F86"/>
    <w:rsid w:val="73E816BC"/>
    <w:rsid w:val="745020F8"/>
    <w:rsid w:val="75D734B1"/>
    <w:rsid w:val="78C679B3"/>
    <w:rsid w:val="7929613A"/>
    <w:rsid w:val="7E8746FD"/>
    <w:rsid w:val="7EA53327"/>
    <w:rsid w:val="7EF200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spacing w:before="240" w:after="60"/>
      <w:outlineLvl w:val="0"/>
    </w:pPr>
    <w:rPr>
      <w:rFonts w:ascii="Calibri Light" w:hAnsi="Calibri Light" w:eastAsia="宋体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5"/>
    <w:qFormat/>
    <w:uiPriority w:val="9"/>
    <w:pPr>
      <w:keepNext/>
      <w:spacing w:before="240" w:after="60"/>
      <w:outlineLvl w:val="1"/>
    </w:pPr>
    <w:rPr>
      <w:rFonts w:ascii="Calibri Light" w:hAnsi="Calibri Light" w:eastAsia="宋体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6"/>
    <w:qFormat/>
    <w:uiPriority w:val="9"/>
    <w:pPr>
      <w:keepNext/>
      <w:spacing w:before="240" w:after="60"/>
      <w:outlineLvl w:val="2"/>
    </w:pPr>
    <w:rPr>
      <w:rFonts w:ascii="Calibri Light" w:hAnsi="Calibri Light" w:eastAsia="宋体"/>
      <w:b/>
      <w:bCs/>
      <w:sz w:val="26"/>
      <w:szCs w:val="26"/>
    </w:rPr>
  </w:style>
  <w:style w:type="paragraph" w:styleId="5">
    <w:name w:val="heading 4"/>
    <w:basedOn w:val="1"/>
    <w:next w:val="1"/>
    <w:link w:val="27"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9"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30"/>
    <w:qFormat/>
    <w:uiPriority w:val="9"/>
    <w:pPr>
      <w:spacing w:before="240" w:after="60"/>
      <w:outlineLvl w:val="6"/>
    </w:pPr>
  </w:style>
  <w:style w:type="paragraph" w:styleId="9">
    <w:name w:val="heading 8"/>
    <w:basedOn w:val="1"/>
    <w:next w:val="1"/>
    <w:link w:val="31"/>
    <w:qFormat/>
    <w:uiPriority w:val="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32"/>
    <w:qFormat/>
    <w:uiPriority w:val="9"/>
    <w:pPr>
      <w:spacing w:before="240" w:after="60"/>
      <w:outlineLvl w:val="8"/>
    </w:pPr>
    <w:rPr>
      <w:rFonts w:ascii="Calibri Light" w:hAnsi="Calibri Light" w:eastAsia="宋体"/>
      <w:sz w:val="22"/>
      <w:szCs w:val="22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99"/>
    <w:pPr>
      <w:widowControl w:val="0"/>
      <w:ind w:firstLine="420"/>
      <w:jc w:val="both"/>
    </w:pPr>
    <w:rPr>
      <w:rFonts w:ascii="Times New Roman" w:hAnsi="Times New Roman" w:eastAsia="宋体"/>
      <w:kern w:val="2"/>
      <w:sz w:val="21"/>
      <w:szCs w:val="20"/>
    </w:rPr>
  </w:style>
  <w:style w:type="paragraph" w:styleId="12">
    <w:name w:val="Body Text"/>
    <w:basedOn w:val="1"/>
    <w:link w:val="33"/>
    <w:qFormat/>
    <w:uiPriority w:val="99"/>
    <w:pPr>
      <w:widowControl w:val="0"/>
      <w:jc w:val="both"/>
    </w:pPr>
    <w:rPr>
      <w:rFonts w:ascii="Times New Roman" w:hAnsi="Times New Roman" w:eastAsia="宋体"/>
      <w:b/>
      <w:bCs/>
      <w:kern w:val="2"/>
      <w:sz w:val="36"/>
    </w:rPr>
  </w:style>
  <w:style w:type="paragraph" w:styleId="13">
    <w:name w:val="Balloon Text"/>
    <w:basedOn w:val="1"/>
    <w:link w:val="34"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5">
    <w:name w:val="header"/>
    <w:basedOn w:val="1"/>
    <w:link w:val="3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7"/>
    <w:qFormat/>
    <w:uiPriority w:val="11"/>
    <w:pPr>
      <w:spacing w:after="60"/>
      <w:jc w:val="center"/>
      <w:outlineLvl w:val="1"/>
    </w:pPr>
    <w:rPr>
      <w:rFonts w:ascii="Calibri Light" w:hAnsi="Calibri Light" w:eastAsia="宋体"/>
    </w:rPr>
  </w:style>
  <w:style w:type="paragraph" w:styleId="17">
    <w:name w:val="Title"/>
    <w:basedOn w:val="1"/>
    <w:next w:val="1"/>
    <w:link w:val="38"/>
    <w:qFormat/>
    <w:uiPriority w:val="99"/>
    <w:pPr>
      <w:spacing w:before="240" w:after="60"/>
      <w:jc w:val="center"/>
      <w:outlineLvl w:val="0"/>
    </w:pPr>
    <w:rPr>
      <w:rFonts w:ascii="Calibri Light" w:hAnsi="Calibri Light" w:eastAsia="宋体"/>
      <w:b/>
      <w:bCs/>
      <w:kern w:val="28"/>
      <w:sz w:val="32"/>
      <w:szCs w:val="32"/>
    </w:rPr>
  </w:style>
  <w:style w:type="table" w:styleId="19">
    <w:name w:val="Table Grid"/>
    <w:basedOn w:val="18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rFonts w:ascii="Calibri" w:hAnsi="Calibri"/>
      <w:b/>
      <w:i/>
      <w:iCs/>
    </w:rPr>
  </w:style>
  <w:style w:type="character" w:styleId="23">
    <w:name w:val="Hyperlink"/>
    <w:basedOn w:val="20"/>
    <w:qFormat/>
    <w:uiPriority w:val="0"/>
    <w:rPr>
      <w:color w:val="0000FF"/>
      <w:u w:val="single"/>
    </w:rPr>
  </w:style>
  <w:style w:type="character" w:customStyle="1" w:styleId="24">
    <w:name w:val="标题 1 Char"/>
    <w:basedOn w:val="20"/>
    <w:link w:val="2"/>
    <w:qFormat/>
    <w:uiPriority w:val="9"/>
    <w:rPr>
      <w:rFonts w:ascii="Calibri Light" w:hAnsi="Calibri Light" w:eastAsia="宋体"/>
      <w:b/>
      <w:bCs/>
      <w:kern w:val="32"/>
      <w:sz w:val="32"/>
      <w:szCs w:val="32"/>
    </w:rPr>
  </w:style>
  <w:style w:type="character" w:customStyle="1" w:styleId="25">
    <w:name w:val="标题 2 Char"/>
    <w:basedOn w:val="20"/>
    <w:link w:val="3"/>
    <w:semiHidden/>
    <w:qFormat/>
    <w:uiPriority w:val="9"/>
    <w:rPr>
      <w:rFonts w:ascii="Calibri Light" w:hAnsi="Calibri Light" w:eastAsia="宋体"/>
      <w:b/>
      <w:bCs/>
      <w:i/>
      <w:iCs/>
      <w:sz w:val="28"/>
      <w:szCs w:val="28"/>
    </w:rPr>
  </w:style>
  <w:style w:type="character" w:customStyle="1" w:styleId="26">
    <w:name w:val="标题 3 Char"/>
    <w:basedOn w:val="20"/>
    <w:link w:val="4"/>
    <w:semiHidden/>
    <w:qFormat/>
    <w:uiPriority w:val="9"/>
    <w:rPr>
      <w:rFonts w:ascii="Calibri Light" w:hAnsi="Calibri Light" w:eastAsia="宋体"/>
      <w:b/>
      <w:bCs/>
      <w:sz w:val="26"/>
      <w:szCs w:val="26"/>
    </w:rPr>
  </w:style>
  <w:style w:type="character" w:customStyle="1" w:styleId="27">
    <w:name w:val="标题 4 Char"/>
    <w:basedOn w:val="20"/>
    <w:link w:val="5"/>
    <w:semiHidden/>
    <w:qFormat/>
    <w:uiPriority w:val="9"/>
    <w:rPr>
      <w:b/>
      <w:bCs/>
      <w:sz w:val="28"/>
      <w:szCs w:val="28"/>
    </w:rPr>
  </w:style>
  <w:style w:type="character" w:customStyle="1" w:styleId="28">
    <w:name w:val="标题 5 Char"/>
    <w:basedOn w:val="20"/>
    <w:link w:val="6"/>
    <w:semiHidden/>
    <w:qFormat/>
    <w:uiPriority w:val="9"/>
    <w:rPr>
      <w:b/>
      <w:bCs/>
      <w:i/>
      <w:iCs/>
      <w:sz w:val="26"/>
      <w:szCs w:val="26"/>
    </w:rPr>
  </w:style>
  <w:style w:type="character" w:customStyle="1" w:styleId="29">
    <w:name w:val="标题 6 Char"/>
    <w:basedOn w:val="20"/>
    <w:link w:val="7"/>
    <w:semiHidden/>
    <w:qFormat/>
    <w:uiPriority w:val="9"/>
    <w:rPr>
      <w:b/>
      <w:bCs/>
    </w:rPr>
  </w:style>
  <w:style w:type="character" w:customStyle="1" w:styleId="30">
    <w:name w:val="标题 7 Char"/>
    <w:basedOn w:val="20"/>
    <w:link w:val="8"/>
    <w:semiHidden/>
    <w:qFormat/>
    <w:uiPriority w:val="9"/>
    <w:rPr>
      <w:sz w:val="24"/>
      <w:szCs w:val="24"/>
    </w:rPr>
  </w:style>
  <w:style w:type="character" w:customStyle="1" w:styleId="31">
    <w:name w:val="标题 8 Char"/>
    <w:basedOn w:val="20"/>
    <w:link w:val="9"/>
    <w:semiHidden/>
    <w:qFormat/>
    <w:uiPriority w:val="9"/>
    <w:rPr>
      <w:i/>
      <w:iCs/>
      <w:sz w:val="24"/>
      <w:szCs w:val="24"/>
    </w:rPr>
  </w:style>
  <w:style w:type="character" w:customStyle="1" w:styleId="32">
    <w:name w:val="标题 9 Char"/>
    <w:basedOn w:val="20"/>
    <w:link w:val="10"/>
    <w:semiHidden/>
    <w:qFormat/>
    <w:uiPriority w:val="9"/>
    <w:rPr>
      <w:rFonts w:ascii="Calibri Light" w:hAnsi="Calibri Light" w:eastAsia="宋体"/>
    </w:rPr>
  </w:style>
  <w:style w:type="character" w:customStyle="1" w:styleId="33">
    <w:name w:val="正文文本 Char"/>
    <w:basedOn w:val="20"/>
    <w:link w:val="12"/>
    <w:qFormat/>
    <w:uiPriority w:val="99"/>
    <w:rPr>
      <w:rFonts w:ascii="Times New Roman" w:hAnsi="Times New Roman" w:eastAsia="宋体"/>
      <w:b/>
      <w:bCs/>
      <w:kern w:val="2"/>
      <w:sz w:val="36"/>
      <w:szCs w:val="24"/>
    </w:rPr>
  </w:style>
  <w:style w:type="character" w:customStyle="1" w:styleId="34">
    <w:name w:val="批注框文本 Char"/>
    <w:basedOn w:val="20"/>
    <w:link w:val="13"/>
    <w:semiHidden/>
    <w:qFormat/>
    <w:uiPriority w:val="99"/>
    <w:rPr>
      <w:sz w:val="18"/>
      <w:szCs w:val="18"/>
    </w:rPr>
  </w:style>
  <w:style w:type="character" w:customStyle="1" w:styleId="35">
    <w:name w:val="页脚 Char"/>
    <w:basedOn w:val="20"/>
    <w:link w:val="14"/>
    <w:qFormat/>
    <w:uiPriority w:val="99"/>
    <w:rPr>
      <w:sz w:val="18"/>
      <w:szCs w:val="18"/>
    </w:rPr>
  </w:style>
  <w:style w:type="character" w:customStyle="1" w:styleId="36">
    <w:name w:val="页眉 Char"/>
    <w:basedOn w:val="20"/>
    <w:link w:val="15"/>
    <w:qFormat/>
    <w:uiPriority w:val="99"/>
    <w:rPr>
      <w:sz w:val="18"/>
      <w:szCs w:val="18"/>
    </w:rPr>
  </w:style>
  <w:style w:type="character" w:customStyle="1" w:styleId="37">
    <w:name w:val="副标题 Char"/>
    <w:basedOn w:val="20"/>
    <w:link w:val="16"/>
    <w:qFormat/>
    <w:uiPriority w:val="11"/>
    <w:rPr>
      <w:rFonts w:ascii="Calibri Light" w:hAnsi="Calibri Light" w:eastAsia="宋体"/>
      <w:sz w:val="24"/>
      <w:szCs w:val="24"/>
    </w:rPr>
  </w:style>
  <w:style w:type="character" w:customStyle="1" w:styleId="38">
    <w:name w:val="标题 Char"/>
    <w:basedOn w:val="20"/>
    <w:link w:val="17"/>
    <w:qFormat/>
    <w:uiPriority w:val="99"/>
    <w:rPr>
      <w:rFonts w:ascii="Calibri Light" w:hAnsi="Calibri Light" w:eastAsia="宋体"/>
      <w:b/>
      <w:bCs/>
      <w:kern w:val="28"/>
      <w:sz w:val="32"/>
      <w:szCs w:val="32"/>
    </w:rPr>
  </w:style>
  <w:style w:type="character" w:customStyle="1" w:styleId="39">
    <w:name w:val="apple-converted-space"/>
    <w:basedOn w:val="20"/>
    <w:qFormat/>
    <w:uiPriority w:val="0"/>
  </w:style>
  <w:style w:type="character" w:customStyle="1" w:styleId="40">
    <w:name w:val="特性与应用 Char"/>
    <w:basedOn w:val="20"/>
    <w:link w:val="41"/>
    <w:qFormat/>
    <w:uiPriority w:val="0"/>
    <w:rPr>
      <w:rFonts w:ascii="Verdana" w:hAnsi="Verdana" w:eastAsia="Verdana"/>
      <w:b/>
      <w:i/>
      <w:color w:val="595959"/>
      <w:kern w:val="2"/>
      <w:szCs w:val="24"/>
    </w:rPr>
  </w:style>
  <w:style w:type="paragraph" w:customStyle="1" w:styleId="41">
    <w:name w:val="特性与应用"/>
    <w:basedOn w:val="1"/>
    <w:link w:val="40"/>
    <w:qFormat/>
    <w:uiPriority w:val="0"/>
    <w:pPr>
      <w:widowControl w:val="0"/>
      <w:numPr>
        <w:ilvl w:val="0"/>
        <w:numId w:val="1"/>
      </w:numPr>
    </w:pPr>
    <w:rPr>
      <w:rFonts w:ascii="Verdana" w:hAnsi="Verdana" w:eastAsia="Verdana"/>
      <w:b/>
      <w:i/>
      <w:color w:val="595959"/>
      <w:kern w:val="2"/>
      <w:sz w:val="22"/>
    </w:rPr>
  </w:style>
  <w:style w:type="character" w:customStyle="1" w:styleId="42">
    <w:name w:val="_Style 41"/>
    <w:basedOn w:val="20"/>
    <w:qFormat/>
    <w:uiPriority w:val="32"/>
    <w:rPr>
      <w:b/>
      <w:sz w:val="24"/>
      <w:u w:val="single"/>
    </w:rPr>
  </w:style>
  <w:style w:type="character" w:customStyle="1" w:styleId="43">
    <w:name w:val="引用 Char"/>
    <w:basedOn w:val="20"/>
    <w:link w:val="44"/>
    <w:qFormat/>
    <w:uiPriority w:val="29"/>
    <w:rPr>
      <w:i/>
      <w:sz w:val="24"/>
      <w:szCs w:val="24"/>
    </w:rPr>
  </w:style>
  <w:style w:type="paragraph" w:styleId="44">
    <w:name w:val="Quote"/>
    <w:basedOn w:val="1"/>
    <w:next w:val="1"/>
    <w:link w:val="43"/>
    <w:qFormat/>
    <w:uiPriority w:val="29"/>
    <w:rPr>
      <w:i/>
    </w:rPr>
  </w:style>
  <w:style w:type="character" w:customStyle="1" w:styleId="45">
    <w:name w:val="附注 Char"/>
    <w:basedOn w:val="20"/>
    <w:link w:val="46"/>
    <w:qFormat/>
    <w:locked/>
    <w:uiPriority w:val="99"/>
    <w:rPr>
      <w:rFonts w:ascii="Verdana" w:hAnsi="Verdana" w:eastAsia="宋体"/>
      <w:i/>
      <w:color w:val="7F7F7F"/>
      <w:kern w:val="2"/>
      <w:sz w:val="18"/>
      <w:szCs w:val="24"/>
    </w:rPr>
  </w:style>
  <w:style w:type="paragraph" w:customStyle="1" w:styleId="46">
    <w:name w:val="附注"/>
    <w:basedOn w:val="1"/>
    <w:next w:val="1"/>
    <w:link w:val="45"/>
    <w:qFormat/>
    <w:uiPriority w:val="99"/>
    <w:pPr>
      <w:widowControl w:val="0"/>
      <w:jc w:val="both"/>
    </w:pPr>
    <w:rPr>
      <w:rFonts w:ascii="Verdana" w:hAnsi="Verdana" w:eastAsia="宋体"/>
      <w:i/>
      <w:color w:val="7F7F7F"/>
      <w:kern w:val="2"/>
      <w:sz w:val="18"/>
    </w:rPr>
  </w:style>
  <w:style w:type="character" w:customStyle="1" w:styleId="47">
    <w:name w:val="_Style 46"/>
    <w:basedOn w:val="20"/>
    <w:qFormat/>
    <w:uiPriority w:val="33"/>
    <w:rPr>
      <w:rFonts w:ascii="Calibri Light" w:hAnsi="Calibri Light" w:eastAsia="宋体"/>
      <w:b/>
      <w:i/>
      <w:sz w:val="24"/>
      <w:szCs w:val="24"/>
    </w:rPr>
  </w:style>
  <w:style w:type="character" w:customStyle="1" w:styleId="48">
    <w:name w:val="无间隔 Char"/>
    <w:basedOn w:val="20"/>
    <w:link w:val="49"/>
    <w:qFormat/>
    <w:locked/>
    <w:uiPriority w:val="99"/>
    <w:rPr>
      <w:sz w:val="24"/>
      <w:szCs w:val="32"/>
    </w:rPr>
  </w:style>
  <w:style w:type="paragraph" w:styleId="49">
    <w:name w:val="No Spacing"/>
    <w:basedOn w:val="1"/>
    <w:link w:val="48"/>
    <w:qFormat/>
    <w:uiPriority w:val="99"/>
    <w:rPr>
      <w:szCs w:val="32"/>
    </w:rPr>
  </w:style>
  <w:style w:type="character" w:customStyle="1" w:styleId="50">
    <w:name w:val="_Style 49"/>
    <w:qFormat/>
    <w:uiPriority w:val="19"/>
    <w:rPr>
      <w:i/>
      <w:color w:val="5A5A5A"/>
    </w:rPr>
  </w:style>
  <w:style w:type="character" w:customStyle="1" w:styleId="51">
    <w:name w:val="明显引用 Char"/>
    <w:basedOn w:val="20"/>
    <w:link w:val="52"/>
    <w:qFormat/>
    <w:uiPriority w:val="30"/>
    <w:rPr>
      <w:b/>
      <w:i/>
      <w:sz w:val="24"/>
    </w:rPr>
  </w:style>
  <w:style w:type="paragraph" w:styleId="52">
    <w:name w:val="Intense Quote"/>
    <w:basedOn w:val="1"/>
    <w:next w:val="1"/>
    <w:link w:val="51"/>
    <w:qFormat/>
    <w:uiPriority w:val="30"/>
    <w:pPr>
      <w:ind w:left="720" w:right="720"/>
    </w:pPr>
    <w:rPr>
      <w:b/>
      <w:i/>
      <w:szCs w:val="22"/>
    </w:rPr>
  </w:style>
  <w:style w:type="character" w:customStyle="1" w:styleId="53">
    <w:name w:val="_Style 52"/>
    <w:basedOn w:val="20"/>
    <w:qFormat/>
    <w:uiPriority w:val="21"/>
    <w:rPr>
      <w:b/>
      <w:i/>
      <w:sz w:val="24"/>
      <w:szCs w:val="24"/>
      <w:u w:val="single"/>
    </w:rPr>
  </w:style>
  <w:style w:type="character" w:customStyle="1" w:styleId="54">
    <w:name w:val="_Style 53"/>
    <w:basedOn w:val="20"/>
    <w:qFormat/>
    <w:uiPriority w:val="31"/>
    <w:rPr>
      <w:sz w:val="24"/>
      <w:szCs w:val="24"/>
      <w:u w:val="single"/>
    </w:rPr>
  </w:style>
  <w:style w:type="paragraph" w:customStyle="1" w:styleId="55">
    <w:name w:val="_Style 54"/>
    <w:basedOn w:val="2"/>
    <w:next w:val="1"/>
    <w:qFormat/>
    <w:uiPriority w:val="39"/>
    <w:pPr>
      <w:outlineLvl w:val="9"/>
    </w:pPr>
  </w:style>
  <w:style w:type="paragraph" w:customStyle="1" w:styleId="56">
    <w:name w:val="Default"/>
    <w:qFormat/>
    <w:uiPriority w:val="0"/>
    <w:pPr>
      <w:widowControl w:val="0"/>
      <w:autoSpaceDE w:val="0"/>
      <w:autoSpaceDN w:val="0"/>
      <w:adjustRightInd w:val="0"/>
    </w:pPr>
    <w:rPr>
      <w:rFonts w:ascii="Verdana" w:hAnsi="Verdana" w:eastAsia="宋体" w:cs="Verdana"/>
      <w:color w:val="000000"/>
      <w:sz w:val="24"/>
      <w:szCs w:val="24"/>
      <w:lang w:val="en-US" w:eastAsia="zh-CN" w:bidi="ar-SA"/>
    </w:rPr>
  </w:style>
  <w:style w:type="paragraph" w:styleId="57">
    <w:name w:val="List Paragraph"/>
    <w:basedOn w:val="1"/>
    <w:qFormat/>
    <w:uiPriority w:val="34"/>
    <w:pPr>
      <w:ind w:left="720"/>
      <w:contextualSpacing/>
    </w:pPr>
  </w:style>
  <w:style w:type="table" w:customStyle="1" w:styleId="58">
    <w:name w:val="样式1"/>
    <w:basedOn w:val="18"/>
    <w:qFormat/>
    <w:uiPriority w:val="99"/>
    <w:pPr>
      <w:jc w:val="both"/>
    </w:pPr>
    <w:rPr>
      <w:rFonts w:ascii="Verdana" w:hAnsi="Verdana" w:eastAsia="Verdana"/>
      <w:sz w:val="14"/>
      <w:szCs w:val="20"/>
    </w:rPr>
    <w:tblPr>
      <w:tblBorders>
        <w:top w:val="single" w:color="auto" w:sz="12" w:space="0"/>
        <w:bottom w:val="single" w:color="auto" w:sz="12" w:space="0"/>
        <w:insideH w:val="single" w:color="auto" w:sz="4" w:space="0"/>
      </w:tblBorders>
      <w:tblCellMar>
        <w:left w:w="28" w:type="dxa"/>
        <w:right w:w="28" w:type="dxa"/>
      </w:tblCellMar>
    </w:tblPr>
    <w:tcPr>
      <w:vAlign w:val="center"/>
    </w:tcPr>
    <w:tblStylePr w:type="firstRow">
      <w:rPr>
        <w:b/>
        <w:sz w:val="18"/>
      </w:rPr>
      <w:tblPr/>
      <w:tcPr>
        <w:tcBorders>
          <w:top w:val="nil"/>
          <w:left w:val="single" w:color="auto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sz w:val="18"/>
      </w:rPr>
    </w:tblStylePr>
    <w:tblStylePr w:type="band1Horz">
      <w:tblPr/>
      <w:tcPr>
        <w:shd w:val="clear" w:color="auto" w:fill="EEEEEE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686</Words>
  <Characters>3472</Characters>
  <Lines>50</Lines>
  <Paragraphs>14</Paragraphs>
  <TotalTime>0</TotalTime>
  <ScaleCrop>false</ScaleCrop>
  <LinksUpToDate>false</LinksUpToDate>
  <CharactersWithSpaces>3937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2015-06-05T08:53:00Z</dcterms:created>
  <dc:creator>潘罡</dc:creator>
  <cp:lastModifiedBy>昆仔</cp:lastModifiedBy>
  <cp:lastPrinted>2016-11-25T12:22:00Z</cp:lastPrinted>
  <dcterms:modified xsi:type="dcterms:W3CDTF">2026-08-25T02:37:25Z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60DDEACC715940898799CF80EF781EB0_13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