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E622B">
      <w:pPr>
        <w:pStyle w:val="16"/>
        <w:spacing w:line="360" w:lineRule="auto"/>
        <w:rPr>
          <w:color w:val="000000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            </w:t>
      </w:r>
      <w:r>
        <w:rPr>
          <w:b/>
          <w:bCs/>
          <w:color w:val="000000"/>
          <w:sz w:val="36"/>
          <w:szCs w:val="36"/>
        </w:rPr>
        <w:t xml:space="preserve">10Gb/s </w:t>
      </w:r>
      <w:r>
        <w:rPr>
          <w:rFonts w:hint="eastAsia"/>
          <w:b/>
          <w:bCs/>
          <w:color w:val="000000"/>
          <w:sz w:val="36"/>
          <w:szCs w:val="36"/>
        </w:rPr>
        <w:t>131</w:t>
      </w:r>
      <w:r>
        <w:rPr>
          <w:b/>
          <w:bCs/>
          <w:color w:val="000000"/>
          <w:sz w:val="36"/>
          <w:szCs w:val="36"/>
        </w:rPr>
        <w:t>0nm SFP</w:t>
      </w:r>
      <w:r>
        <w:rPr>
          <w:rFonts w:hint="eastAsia"/>
          <w:b/>
          <w:bCs/>
          <w:color w:val="000000"/>
          <w:sz w:val="36"/>
          <w:szCs w:val="36"/>
        </w:rPr>
        <w:t xml:space="preserve">+ </w:t>
      </w:r>
      <w:r>
        <w:rPr>
          <w:b/>
          <w:bCs/>
          <w:color w:val="000000"/>
          <w:sz w:val="36"/>
          <w:szCs w:val="36"/>
        </w:rPr>
        <w:t>2</w:t>
      </w:r>
      <w:r>
        <w:rPr>
          <w:rFonts w:hint="eastAsia"/>
          <w:b/>
          <w:bCs/>
          <w:color w:val="000000"/>
          <w:sz w:val="36"/>
          <w:szCs w:val="36"/>
        </w:rPr>
        <w:t xml:space="preserve">0km </w:t>
      </w:r>
      <w:r>
        <w:rPr>
          <w:b/>
          <w:bCs/>
          <w:color w:val="000000"/>
          <w:sz w:val="36"/>
          <w:szCs w:val="36"/>
        </w:rPr>
        <w:t>Transceiver</w:t>
      </w:r>
      <w:r>
        <w:rPr>
          <w:color w:val="000000"/>
          <w:sz w:val="36"/>
          <w:szCs w:val="36"/>
        </w:rPr>
        <w:t xml:space="preserve"> </w:t>
      </w:r>
    </w:p>
    <w:p w14:paraId="6A3EFE3D">
      <w:pPr>
        <w:spacing w:line="360" w:lineRule="auto"/>
        <w:rPr>
          <w:rFonts w:hint="eastAsia"/>
        </w:rPr>
      </w:pPr>
      <w:r>
        <w:rPr>
          <w:b/>
          <w:bCs/>
          <w:sz w:val="30"/>
          <w:szCs w:val="30"/>
        </w:rPr>
        <w:t>PRODUCT FEATURES</w:t>
      </w:r>
      <w:r>
        <w:t xml:space="preserve">   </w:t>
      </w:r>
    </w:p>
    <w:p w14:paraId="700DDE99">
      <w:pPr>
        <w:numPr>
          <w:ilvl w:val="0"/>
          <w:numId w:val="1"/>
        </w:numPr>
        <w:spacing w:after="120" w:afterLines="5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Up to </w:t>
      </w:r>
      <w:r>
        <w:rPr>
          <w:rFonts w:hint="eastAsia"/>
          <w:color w:val="000000"/>
          <w:sz w:val="24"/>
          <w:szCs w:val="24"/>
        </w:rPr>
        <w:t>11.1</w:t>
      </w:r>
      <w:r>
        <w:rPr>
          <w:color w:val="000000"/>
          <w:sz w:val="24"/>
          <w:szCs w:val="24"/>
        </w:rPr>
        <w:t>Gbps Data Links</w:t>
      </w:r>
    </w:p>
    <w:p w14:paraId="080C4488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Up to 20km transmission on SMF </w:t>
      </w:r>
    </w:p>
    <w:p w14:paraId="677C8A8B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DFB L</w:t>
      </w:r>
      <w:r>
        <w:rPr>
          <w:rFonts w:hint="eastAsia"/>
          <w:color w:val="000000"/>
          <w:kern w:val="0"/>
          <w:sz w:val="24"/>
          <w:szCs w:val="24"/>
        </w:rPr>
        <w:t xml:space="preserve">aser </w:t>
      </w:r>
      <w:r>
        <w:rPr>
          <w:color w:val="000000"/>
          <w:sz w:val="24"/>
          <w:szCs w:val="24"/>
        </w:rPr>
        <w:t>and PIN receiver</w:t>
      </w:r>
    </w:p>
    <w:p w14:paraId="341EBAA7">
      <w:pPr>
        <w:numPr>
          <w:ilvl w:val="0"/>
          <w:numId w:val="1"/>
        </w:numPr>
        <w:spacing w:after="120" w:afterLines="50" w:line="360" w:lineRule="auto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Metal enclosure, for lower EMI</w:t>
      </w:r>
    </w:p>
    <w:p w14:paraId="28D7A562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2-wire interface </w:t>
      </w:r>
      <w:r>
        <w:rPr>
          <w:color w:val="000000"/>
          <w:sz w:val="24"/>
          <w:szCs w:val="24"/>
        </w:rPr>
        <w:t>with integrated Digital Diagnostic monitoring</w:t>
      </w:r>
    </w:p>
    <w:p w14:paraId="6F29D091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Hot-pluggable SFP</w:t>
      </w:r>
      <w:r>
        <w:rPr>
          <w:rFonts w:hint="eastAsia"/>
          <w:color w:val="000000"/>
          <w:sz w:val="24"/>
          <w:szCs w:val="24"/>
        </w:rPr>
        <w:t xml:space="preserve">+ </w:t>
      </w:r>
      <w:r>
        <w:rPr>
          <w:color w:val="000000"/>
          <w:sz w:val="24"/>
          <w:szCs w:val="24"/>
        </w:rPr>
        <w:t>footprint</w:t>
      </w:r>
    </w:p>
    <w:p w14:paraId="30868A04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S</w:t>
      </w:r>
      <w:r>
        <w:rPr>
          <w:color w:val="000000"/>
          <w:kern w:val="0"/>
          <w:sz w:val="24"/>
          <w:szCs w:val="24"/>
        </w:rPr>
        <w:t>pecifications compliant with SFF 8472</w:t>
      </w:r>
    </w:p>
    <w:p w14:paraId="16A46FFE">
      <w:pPr>
        <w:numPr>
          <w:ilvl w:val="0"/>
          <w:numId w:val="1"/>
        </w:numPr>
        <w:spacing w:after="120" w:afterLines="5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Compliant with SFP+ MSA with LC connector</w:t>
      </w:r>
    </w:p>
    <w:p w14:paraId="554709B6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Single 3.3V power supply</w:t>
      </w:r>
    </w:p>
    <w:p w14:paraId="13C8F932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Case</w:t>
      </w:r>
      <w:r>
        <w:rPr>
          <w:color w:val="000000"/>
          <w:kern w:val="0"/>
          <w:sz w:val="24"/>
          <w:szCs w:val="24"/>
        </w:rPr>
        <w:t xml:space="preserve"> </w:t>
      </w:r>
      <w:r>
        <w:rPr>
          <w:rFonts w:hint="eastAsia"/>
          <w:color w:val="000000"/>
          <w:kern w:val="0"/>
          <w:sz w:val="24"/>
          <w:szCs w:val="24"/>
        </w:rPr>
        <w:t>o</w:t>
      </w:r>
      <w:r>
        <w:rPr>
          <w:color w:val="000000"/>
          <w:kern w:val="0"/>
          <w:sz w:val="24"/>
          <w:szCs w:val="24"/>
        </w:rPr>
        <w:t>perating temperature range:</w:t>
      </w:r>
      <w:r>
        <w:rPr>
          <w:rFonts w:hint="eastAsia"/>
          <w:color w:val="000000"/>
          <w:kern w:val="0"/>
          <w:sz w:val="24"/>
          <w:szCs w:val="24"/>
        </w:rPr>
        <w:t>0</w:t>
      </w:r>
      <w:r>
        <w:rPr>
          <w:color w:val="000000"/>
          <w:kern w:val="0"/>
          <w:sz w:val="24"/>
          <w:szCs w:val="24"/>
        </w:rPr>
        <w:t xml:space="preserve">°C to </w:t>
      </w:r>
      <w:r>
        <w:rPr>
          <w:rFonts w:hint="eastAsia"/>
          <w:color w:val="000000"/>
          <w:kern w:val="0"/>
          <w:sz w:val="24"/>
          <w:szCs w:val="24"/>
        </w:rPr>
        <w:t>70</w:t>
      </w:r>
      <w:r>
        <w:rPr>
          <w:color w:val="000000"/>
          <w:kern w:val="0"/>
          <w:sz w:val="24"/>
          <w:szCs w:val="24"/>
        </w:rPr>
        <w:t xml:space="preserve">°C  </w:t>
      </w:r>
    </w:p>
    <w:p w14:paraId="7BDE7C32">
      <w:pPr>
        <w:numPr>
          <w:ilvl w:val="0"/>
          <w:numId w:val="1"/>
        </w:numPr>
        <w:spacing w:after="120" w:afterLines="50" w:line="360" w:lineRule="auto"/>
        <w:rPr>
          <w:color w:val="000000"/>
          <w:kern w:val="0"/>
          <w:sz w:val="24"/>
          <w:szCs w:val="24"/>
        </w:rPr>
      </w:pPr>
      <w:r>
        <w:rPr>
          <w:color w:val="000000"/>
          <w:sz w:val="24"/>
          <w:szCs w:val="24"/>
        </w:rPr>
        <w:t>Power dissipation &lt; 1.</w:t>
      </w:r>
      <w:r>
        <w:rPr>
          <w:rFonts w:hint="eastAsia"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W</w:t>
      </w:r>
      <w:r>
        <w:rPr>
          <w:color w:val="000000"/>
          <w:kern w:val="0"/>
          <w:sz w:val="24"/>
          <w:szCs w:val="24"/>
        </w:rPr>
        <w:t xml:space="preserve"> </w:t>
      </w:r>
    </w:p>
    <w:p w14:paraId="63886EBF">
      <w:pPr>
        <w:pStyle w:val="16"/>
        <w:spacing w:before="360" w:beforeLines="150" w:after="240" w:afterLines="100" w:line="36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APPLICATIONS</w:t>
      </w:r>
    </w:p>
    <w:p w14:paraId="56F93B6D">
      <w:pPr>
        <w:numPr>
          <w:ilvl w:val="0"/>
          <w:numId w:val="2"/>
        </w:numPr>
        <w:spacing w:after="120" w:afterLines="50" w:line="276" w:lineRule="auto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10GBASE-</w:t>
      </w:r>
      <w:r>
        <w:rPr>
          <w:rFonts w:hint="eastAsia"/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R/</w:t>
      </w:r>
      <w:r>
        <w:rPr>
          <w:rFonts w:hint="eastAsia"/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W</w:t>
      </w:r>
      <w:r>
        <w:rPr>
          <w:rFonts w:hint="eastAsia"/>
          <w:color w:val="000000"/>
          <w:sz w:val="24"/>
          <w:szCs w:val="24"/>
        </w:rPr>
        <w:t xml:space="preserve"> &amp; </w:t>
      </w:r>
      <w:r>
        <w:rPr>
          <w:color w:val="000000"/>
          <w:sz w:val="24"/>
          <w:szCs w:val="24"/>
        </w:rPr>
        <w:t xml:space="preserve">10G Ethernet </w:t>
      </w:r>
    </w:p>
    <w:p w14:paraId="692F27D2">
      <w:pPr>
        <w:tabs>
          <w:tab w:val="left" w:pos="0"/>
        </w:tabs>
        <w:autoSpaceDE w:val="0"/>
        <w:autoSpaceDN w:val="0"/>
        <w:adjustRightInd w:val="0"/>
        <w:spacing w:before="240" w:beforeLines="100" w:after="120" w:afterLines="50" w:line="360" w:lineRule="auto"/>
        <w:jc w:val="left"/>
        <w:rPr>
          <w:rFonts w:hint="eastAsia"/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S</w:t>
      </w:r>
      <w:r>
        <w:rPr>
          <w:rFonts w:hint="eastAsia"/>
          <w:b/>
          <w:color w:val="000000"/>
          <w:sz w:val="30"/>
          <w:szCs w:val="30"/>
        </w:rPr>
        <w:t>TANDARD</w:t>
      </w:r>
    </w:p>
    <w:p w14:paraId="24C9427A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Compliant to SFF-8431 </w:t>
      </w:r>
    </w:p>
    <w:p w14:paraId="6592E6C0">
      <w:pPr>
        <w:numPr>
          <w:ilvl w:val="0"/>
          <w:numId w:val="1"/>
        </w:numPr>
        <w:spacing w:after="120" w:afterLines="50" w:line="360" w:lineRule="auto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Compliant to SFF 8472</w:t>
      </w:r>
    </w:p>
    <w:p w14:paraId="3670549F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RoHS Compliant</w:t>
      </w:r>
      <w:r>
        <w:rPr>
          <w:rFonts w:hint="eastAsia"/>
          <w:color w:val="000000"/>
          <w:kern w:val="0"/>
          <w:sz w:val="24"/>
          <w:szCs w:val="24"/>
        </w:rPr>
        <w:t>.</w:t>
      </w:r>
    </w:p>
    <w:p w14:paraId="4B94050E">
      <w:pPr>
        <w:pStyle w:val="16"/>
        <w:spacing w:before="240" w:beforeLines="100" w:after="120" w:afterLines="50" w:line="360" w:lineRule="auto"/>
        <w:rPr>
          <w:rFonts w:hint="eastAsia" w:ascii="宋体" w:hAnsi="宋体"/>
          <w:b/>
          <w:kern w:val="2"/>
          <w:sz w:val="30"/>
          <w:szCs w:val="30"/>
        </w:rPr>
      </w:pPr>
    </w:p>
    <w:p w14:paraId="55F95C5F">
      <w:pPr>
        <w:pStyle w:val="16"/>
        <w:spacing w:before="240" w:beforeLines="100" w:after="120" w:afterLines="50" w:line="360" w:lineRule="auto"/>
        <w:rPr>
          <w:rFonts w:hint="eastAsia" w:ascii="宋体" w:hAnsi="宋体"/>
          <w:b/>
          <w:kern w:val="2"/>
          <w:sz w:val="30"/>
          <w:szCs w:val="30"/>
        </w:rPr>
      </w:pPr>
    </w:p>
    <w:p w14:paraId="364DF716">
      <w:pPr>
        <w:pStyle w:val="16"/>
        <w:spacing w:before="240" w:beforeLines="100" w:after="120" w:afterLines="50" w:line="360" w:lineRule="auto"/>
        <w:rPr>
          <w:rFonts w:hint="eastAsia" w:ascii="宋体" w:hAnsi="宋体"/>
          <w:b/>
          <w:kern w:val="2"/>
          <w:sz w:val="30"/>
          <w:szCs w:val="30"/>
        </w:rPr>
      </w:pPr>
    </w:p>
    <w:p w14:paraId="7A2A2CD1">
      <w:pPr>
        <w:pStyle w:val="16"/>
        <w:spacing w:before="240" w:beforeLines="100" w:after="120" w:afterLines="50" w:line="360" w:lineRule="auto"/>
        <w:rPr>
          <w:rFonts w:hint="eastAsia"/>
          <w:b/>
          <w:sz w:val="28"/>
          <w:szCs w:val="28"/>
        </w:rPr>
      </w:pPr>
      <w:r>
        <w:rPr>
          <w:rFonts w:hint="eastAsia" w:ascii="宋体" w:hAnsi="宋体"/>
          <w:b/>
          <w:kern w:val="2"/>
          <w:sz w:val="30"/>
          <w:szCs w:val="30"/>
        </w:rPr>
        <w:t>Ⅰ</w:t>
      </w:r>
      <w:r>
        <w:rPr>
          <w:rFonts w:hint="eastAsia"/>
          <w:b/>
          <w:kern w:val="2"/>
          <w:sz w:val="30"/>
          <w:szCs w:val="30"/>
        </w:rPr>
        <w:t xml:space="preserve"> </w:t>
      </w:r>
      <w:r>
        <w:rPr>
          <w:b/>
          <w:kern w:val="2"/>
          <w:sz w:val="30"/>
          <w:szCs w:val="30"/>
        </w:rPr>
        <w:t>Absolute Maximum Ratings</w:t>
      </w:r>
      <w:r>
        <w:rPr>
          <w:b/>
          <w:sz w:val="28"/>
          <w:szCs w:val="28"/>
        </w:rPr>
        <w:t xml:space="preserve">   </w:t>
      </w:r>
    </w:p>
    <w:tbl>
      <w:tblPr>
        <w:tblStyle w:val="7"/>
        <w:tblpPr w:leftFromText="180" w:rightFromText="180" w:vertAnchor="text" w:horzAnchor="margin" w:tblpXSpec="center" w:tblpY="127"/>
        <w:tblW w:w="0" w:type="auto"/>
        <w:tblInd w:w="0" w:type="dxa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2"/>
        <w:gridCol w:w="1065"/>
        <w:gridCol w:w="1085"/>
        <w:gridCol w:w="910"/>
        <w:gridCol w:w="1198"/>
        <w:gridCol w:w="973"/>
        <w:gridCol w:w="1133"/>
      </w:tblGrid>
      <w:tr w14:paraId="490DE1B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4052" w:type="dxa"/>
            <w:shd w:val="clear" w:color="auto" w:fill="E9EEF7"/>
            <w:noWrap w:val="0"/>
            <w:vAlign w:val="center"/>
          </w:tcPr>
          <w:p w14:paraId="33A96302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1065" w:type="dxa"/>
            <w:shd w:val="clear" w:color="auto" w:fill="E9EEF7"/>
            <w:noWrap w:val="0"/>
            <w:vAlign w:val="center"/>
          </w:tcPr>
          <w:p w14:paraId="38C658D5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1085" w:type="dxa"/>
            <w:shd w:val="clear" w:color="auto" w:fill="E9EEF7"/>
            <w:noWrap w:val="0"/>
            <w:vAlign w:val="center"/>
          </w:tcPr>
          <w:p w14:paraId="1DA1DDA0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910" w:type="dxa"/>
            <w:shd w:val="clear" w:color="auto" w:fill="E9EEF7"/>
            <w:noWrap w:val="0"/>
            <w:vAlign w:val="center"/>
          </w:tcPr>
          <w:p w14:paraId="3BBB6BDC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1198" w:type="dxa"/>
            <w:shd w:val="clear" w:color="auto" w:fill="E9EEF7"/>
            <w:noWrap w:val="0"/>
            <w:vAlign w:val="center"/>
          </w:tcPr>
          <w:p w14:paraId="4C493B65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973" w:type="dxa"/>
            <w:shd w:val="clear" w:color="auto" w:fill="E9EEF7"/>
            <w:noWrap w:val="0"/>
            <w:vAlign w:val="center"/>
          </w:tcPr>
          <w:p w14:paraId="2B00F6DA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133" w:type="dxa"/>
            <w:shd w:val="clear" w:color="auto" w:fill="E9EEF7"/>
            <w:noWrap w:val="0"/>
            <w:vAlign w:val="center"/>
          </w:tcPr>
          <w:p w14:paraId="49DA6384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1BDA9FC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4052" w:type="dxa"/>
            <w:noWrap w:val="0"/>
            <w:vAlign w:val="center"/>
          </w:tcPr>
          <w:p w14:paraId="742A8F3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Storage Temperature</w:t>
            </w:r>
          </w:p>
        </w:tc>
        <w:tc>
          <w:tcPr>
            <w:tcW w:w="1065" w:type="dxa"/>
            <w:noWrap w:val="0"/>
            <w:vAlign w:val="center"/>
          </w:tcPr>
          <w:p w14:paraId="09A8838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Ts</w:t>
            </w:r>
          </w:p>
        </w:tc>
        <w:tc>
          <w:tcPr>
            <w:tcW w:w="1085" w:type="dxa"/>
            <w:noWrap w:val="0"/>
            <w:vAlign w:val="center"/>
          </w:tcPr>
          <w:p w14:paraId="2B6F0D2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-40</w:t>
            </w:r>
          </w:p>
        </w:tc>
        <w:tc>
          <w:tcPr>
            <w:tcW w:w="910" w:type="dxa"/>
            <w:noWrap w:val="0"/>
            <w:vAlign w:val="center"/>
          </w:tcPr>
          <w:p w14:paraId="3C31EA1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15F3CA0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85</w:t>
            </w:r>
          </w:p>
        </w:tc>
        <w:tc>
          <w:tcPr>
            <w:tcW w:w="973" w:type="dxa"/>
            <w:noWrap w:val="0"/>
            <w:vAlign w:val="center"/>
          </w:tcPr>
          <w:p w14:paraId="553CD0D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ºC</w:t>
            </w:r>
          </w:p>
        </w:tc>
        <w:tc>
          <w:tcPr>
            <w:tcW w:w="1133" w:type="dxa"/>
            <w:noWrap w:val="0"/>
            <w:vAlign w:val="center"/>
          </w:tcPr>
          <w:p w14:paraId="35E31CA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5E72988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052" w:type="dxa"/>
            <w:noWrap w:val="0"/>
            <w:vAlign w:val="center"/>
          </w:tcPr>
          <w:p w14:paraId="0B6BF7A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 xml:space="preserve">Relative </w:t>
            </w:r>
            <w:r>
              <w:rPr>
                <w:rFonts w:eastAsia="FMJNJK+Arial"/>
                <w:sz w:val="20"/>
                <w:szCs w:val="20"/>
              </w:rPr>
              <w:t>Humidity</w:t>
            </w:r>
          </w:p>
        </w:tc>
        <w:tc>
          <w:tcPr>
            <w:tcW w:w="1065" w:type="dxa"/>
            <w:noWrap w:val="0"/>
            <w:vAlign w:val="center"/>
          </w:tcPr>
          <w:p w14:paraId="255C13C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RH</w:t>
            </w:r>
          </w:p>
        </w:tc>
        <w:tc>
          <w:tcPr>
            <w:tcW w:w="1085" w:type="dxa"/>
            <w:noWrap w:val="0"/>
            <w:vAlign w:val="center"/>
          </w:tcPr>
          <w:p w14:paraId="697534D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5</w:t>
            </w:r>
          </w:p>
        </w:tc>
        <w:tc>
          <w:tcPr>
            <w:tcW w:w="910" w:type="dxa"/>
            <w:noWrap w:val="0"/>
            <w:vAlign w:val="center"/>
          </w:tcPr>
          <w:p w14:paraId="7FAD0E55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366F191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95</w:t>
            </w:r>
          </w:p>
        </w:tc>
        <w:tc>
          <w:tcPr>
            <w:tcW w:w="973" w:type="dxa"/>
            <w:noWrap w:val="0"/>
            <w:vAlign w:val="center"/>
          </w:tcPr>
          <w:p w14:paraId="66AA98A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%</w:t>
            </w:r>
          </w:p>
        </w:tc>
        <w:tc>
          <w:tcPr>
            <w:tcW w:w="1133" w:type="dxa"/>
            <w:noWrap w:val="0"/>
            <w:vAlign w:val="center"/>
          </w:tcPr>
          <w:p w14:paraId="40B2C06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5589471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052" w:type="dxa"/>
            <w:noWrap w:val="0"/>
            <w:vAlign w:val="center"/>
          </w:tcPr>
          <w:p w14:paraId="6AFDD49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Voltage</w:t>
            </w:r>
          </w:p>
        </w:tc>
        <w:tc>
          <w:tcPr>
            <w:tcW w:w="1065" w:type="dxa"/>
            <w:noWrap w:val="0"/>
            <w:vAlign w:val="center"/>
          </w:tcPr>
          <w:p w14:paraId="2640A24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</w:t>
            </w:r>
          </w:p>
        </w:tc>
        <w:tc>
          <w:tcPr>
            <w:tcW w:w="1085" w:type="dxa"/>
            <w:noWrap w:val="0"/>
            <w:vAlign w:val="center"/>
          </w:tcPr>
          <w:p w14:paraId="30C7A6E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-0.3</w:t>
            </w:r>
          </w:p>
        </w:tc>
        <w:tc>
          <w:tcPr>
            <w:tcW w:w="910" w:type="dxa"/>
            <w:noWrap w:val="0"/>
            <w:vAlign w:val="center"/>
          </w:tcPr>
          <w:p w14:paraId="016AF01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74E6874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4</w:t>
            </w:r>
          </w:p>
        </w:tc>
        <w:tc>
          <w:tcPr>
            <w:tcW w:w="973" w:type="dxa"/>
            <w:noWrap w:val="0"/>
            <w:vAlign w:val="center"/>
          </w:tcPr>
          <w:p w14:paraId="5CEAB18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1133" w:type="dxa"/>
            <w:noWrap w:val="0"/>
            <w:vAlign w:val="center"/>
          </w:tcPr>
          <w:p w14:paraId="11A04DB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1B97F90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4052" w:type="dxa"/>
            <w:noWrap w:val="0"/>
            <w:vAlign w:val="center"/>
          </w:tcPr>
          <w:p w14:paraId="0AFC9BB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Signal Input Voltage</w:t>
            </w:r>
          </w:p>
        </w:tc>
        <w:tc>
          <w:tcPr>
            <w:tcW w:w="1065" w:type="dxa"/>
            <w:noWrap w:val="0"/>
            <w:vAlign w:val="center"/>
          </w:tcPr>
          <w:p w14:paraId="02ED838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7FDC37C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Vcc-0.3</w:t>
            </w:r>
          </w:p>
        </w:tc>
        <w:tc>
          <w:tcPr>
            <w:tcW w:w="910" w:type="dxa"/>
            <w:noWrap w:val="0"/>
            <w:vAlign w:val="center"/>
          </w:tcPr>
          <w:p w14:paraId="7CFE1C1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04BE1EF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Vcc+0.3</w:t>
            </w:r>
          </w:p>
        </w:tc>
        <w:tc>
          <w:tcPr>
            <w:tcW w:w="973" w:type="dxa"/>
            <w:noWrap w:val="0"/>
            <w:vAlign w:val="center"/>
          </w:tcPr>
          <w:p w14:paraId="0A2E3EE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1133" w:type="dxa"/>
            <w:noWrap w:val="0"/>
            <w:vAlign w:val="center"/>
          </w:tcPr>
          <w:p w14:paraId="21A8A54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</w:tbl>
    <w:p w14:paraId="35934508">
      <w:pPr>
        <w:spacing w:before="240" w:beforeLines="100" w:after="120" w:afterLines="50"/>
        <w:rPr>
          <w:b/>
          <w:color w:val="000000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Ⅱ</w:t>
      </w:r>
      <w:r>
        <w:rPr>
          <w:rFonts w:hint="eastAsia"/>
          <w:b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Recommended Operating Conditions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4"/>
        <w:gridCol w:w="1000"/>
        <w:gridCol w:w="798"/>
        <w:gridCol w:w="992"/>
        <w:gridCol w:w="1023"/>
        <w:gridCol w:w="971"/>
        <w:gridCol w:w="1858"/>
      </w:tblGrid>
      <w:tr w14:paraId="78184CB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774" w:type="dxa"/>
            <w:shd w:val="clear" w:color="auto" w:fill="E9EEF7"/>
            <w:noWrap w:val="0"/>
            <w:vAlign w:val="center"/>
          </w:tcPr>
          <w:p w14:paraId="6284ED51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1000" w:type="dxa"/>
            <w:shd w:val="clear" w:color="auto" w:fill="E9EEF7"/>
            <w:noWrap w:val="0"/>
            <w:vAlign w:val="center"/>
          </w:tcPr>
          <w:p w14:paraId="0984D5AE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798" w:type="dxa"/>
            <w:shd w:val="clear" w:color="auto" w:fill="E9EEF7"/>
            <w:noWrap w:val="0"/>
            <w:vAlign w:val="center"/>
          </w:tcPr>
          <w:p w14:paraId="4C1C1DB7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992" w:type="dxa"/>
            <w:shd w:val="clear" w:color="auto" w:fill="E9EEF7"/>
            <w:noWrap w:val="0"/>
            <w:vAlign w:val="center"/>
          </w:tcPr>
          <w:p w14:paraId="34C70EBD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1023" w:type="dxa"/>
            <w:shd w:val="clear" w:color="auto" w:fill="E9EEF7"/>
            <w:noWrap w:val="0"/>
            <w:vAlign w:val="center"/>
          </w:tcPr>
          <w:p w14:paraId="76D312DC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971" w:type="dxa"/>
            <w:shd w:val="clear" w:color="auto" w:fill="E9EEF7"/>
            <w:noWrap w:val="0"/>
            <w:vAlign w:val="center"/>
          </w:tcPr>
          <w:p w14:paraId="3FFDE236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858" w:type="dxa"/>
            <w:shd w:val="clear" w:color="auto" w:fill="E9EEF7"/>
            <w:noWrap w:val="0"/>
            <w:vAlign w:val="center"/>
          </w:tcPr>
          <w:p w14:paraId="6D387E8E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268323A1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774" w:type="dxa"/>
            <w:noWrap w:val="0"/>
            <w:vAlign w:val="center"/>
          </w:tcPr>
          <w:p w14:paraId="604AA99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Case Operating Temperature</w:t>
            </w:r>
          </w:p>
        </w:tc>
        <w:tc>
          <w:tcPr>
            <w:tcW w:w="1000" w:type="dxa"/>
            <w:noWrap w:val="0"/>
            <w:vAlign w:val="center"/>
          </w:tcPr>
          <w:p w14:paraId="42833BBF">
            <w:pPr>
              <w:pStyle w:val="16"/>
              <w:jc w:val="center"/>
              <w:rPr>
                <w:rFonts w:hint="eastAsia"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</w:t>
            </w:r>
            <w:r>
              <w:rPr>
                <w:rFonts w:hint="eastAsia" w:eastAsia="FMJNJK+Arial"/>
                <w:sz w:val="20"/>
                <w:szCs w:val="20"/>
              </w:rPr>
              <w:t>case</w:t>
            </w:r>
          </w:p>
        </w:tc>
        <w:tc>
          <w:tcPr>
            <w:tcW w:w="798" w:type="dxa"/>
            <w:noWrap w:val="0"/>
            <w:vAlign w:val="center"/>
          </w:tcPr>
          <w:p w14:paraId="01CAFA47">
            <w:pPr>
              <w:pStyle w:val="16"/>
              <w:jc w:val="center"/>
              <w:rPr>
                <w:rFonts w:hint="eastAsia"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3F300DC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023" w:type="dxa"/>
            <w:noWrap w:val="0"/>
            <w:vAlign w:val="center"/>
          </w:tcPr>
          <w:p w14:paraId="2A745F4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70</w:t>
            </w:r>
          </w:p>
        </w:tc>
        <w:tc>
          <w:tcPr>
            <w:tcW w:w="971" w:type="dxa"/>
            <w:noWrap w:val="0"/>
            <w:vAlign w:val="center"/>
          </w:tcPr>
          <w:p w14:paraId="34759429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ºC</w:t>
            </w:r>
          </w:p>
        </w:tc>
        <w:tc>
          <w:tcPr>
            <w:tcW w:w="1858" w:type="dxa"/>
            <w:noWrap w:val="0"/>
            <w:vAlign w:val="center"/>
          </w:tcPr>
          <w:p w14:paraId="4941080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Without air flow</w:t>
            </w:r>
          </w:p>
        </w:tc>
      </w:tr>
      <w:tr w14:paraId="03BF9A1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774" w:type="dxa"/>
            <w:noWrap w:val="0"/>
            <w:vAlign w:val="center"/>
          </w:tcPr>
          <w:p w14:paraId="4A77AC69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Voltage</w:t>
            </w:r>
          </w:p>
        </w:tc>
        <w:tc>
          <w:tcPr>
            <w:tcW w:w="1000" w:type="dxa"/>
            <w:noWrap w:val="0"/>
            <w:vAlign w:val="center"/>
          </w:tcPr>
          <w:p w14:paraId="7A2B48B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</w:t>
            </w:r>
          </w:p>
        </w:tc>
        <w:tc>
          <w:tcPr>
            <w:tcW w:w="798" w:type="dxa"/>
            <w:noWrap w:val="0"/>
            <w:vAlign w:val="center"/>
          </w:tcPr>
          <w:p w14:paraId="7E42DCB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3.14</w:t>
            </w:r>
          </w:p>
        </w:tc>
        <w:tc>
          <w:tcPr>
            <w:tcW w:w="992" w:type="dxa"/>
            <w:noWrap w:val="0"/>
            <w:vAlign w:val="center"/>
          </w:tcPr>
          <w:p w14:paraId="6D333E2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3.3</w:t>
            </w:r>
          </w:p>
        </w:tc>
        <w:tc>
          <w:tcPr>
            <w:tcW w:w="1023" w:type="dxa"/>
            <w:noWrap w:val="0"/>
            <w:vAlign w:val="center"/>
          </w:tcPr>
          <w:p w14:paraId="508BBA6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3.47</w:t>
            </w:r>
          </w:p>
        </w:tc>
        <w:tc>
          <w:tcPr>
            <w:tcW w:w="971" w:type="dxa"/>
            <w:noWrap w:val="0"/>
            <w:vAlign w:val="center"/>
          </w:tcPr>
          <w:p w14:paraId="21C81A2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1858" w:type="dxa"/>
            <w:noWrap w:val="0"/>
            <w:vAlign w:val="center"/>
          </w:tcPr>
          <w:p w14:paraId="28F14C3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AF72192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774" w:type="dxa"/>
            <w:noWrap w:val="0"/>
            <w:vAlign w:val="center"/>
          </w:tcPr>
          <w:p w14:paraId="1B5E17E5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Current</w:t>
            </w:r>
          </w:p>
        </w:tc>
        <w:tc>
          <w:tcPr>
            <w:tcW w:w="1000" w:type="dxa"/>
            <w:noWrap w:val="0"/>
            <w:vAlign w:val="center"/>
          </w:tcPr>
          <w:p w14:paraId="075CC4A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ICC</w:t>
            </w:r>
          </w:p>
        </w:tc>
        <w:tc>
          <w:tcPr>
            <w:tcW w:w="798" w:type="dxa"/>
            <w:noWrap w:val="0"/>
            <w:vAlign w:val="center"/>
          </w:tcPr>
          <w:p w14:paraId="194112C9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0BE568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3EC748D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4</w:t>
            </w:r>
            <w:r>
              <w:rPr>
                <w:rFonts w:eastAsia="FMJNJK+Arial"/>
                <w:sz w:val="20"/>
                <w:szCs w:val="20"/>
              </w:rPr>
              <w:t>50</w:t>
            </w:r>
          </w:p>
        </w:tc>
        <w:tc>
          <w:tcPr>
            <w:tcW w:w="971" w:type="dxa"/>
            <w:noWrap w:val="0"/>
            <w:vAlign w:val="center"/>
          </w:tcPr>
          <w:p w14:paraId="1AB2527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mA</w:t>
            </w:r>
          </w:p>
        </w:tc>
        <w:tc>
          <w:tcPr>
            <w:tcW w:w="1858" w:type="dxa"/>
            <w:noWrap w:val="0"/>
            <w:vAlign w:val="center"/>
          </w:tcPr>
          <w:p w14:paraId="6D03691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7D9B506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774" w:type="dxa"/>
            <w:noWrap w:val="0"/>
            <w:vAlign w:val="center"/>
          </w:tcPr>
          <w:p w14:paraId="5F75540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Data Rate</w:t>
            </w:r>
          </w:p>
        </w:tc>
        <w:tc>
          <w:tcPr>
            <w:tcW w:w="1000" w:type="dxa"/>
            <w:noWrap w:val="0"/>
            <w:vAlign w:val="center"/>
          </w:tcPr>
          <w:p w14:paraId="36CCAE9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BR</w:t>
            </w:r>
          </w:p>
        </w:tc>
        <w:tc>
          <w:tcPr>
            <w:tcW w:w="798" w:type="dxa"/>
            <w:noWrap w:val="0"/>
            <w:vAlign w:val="center"/>
          </w:tcPr>
          <w:p w14:paraId="52786D1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57DCA3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10.3125</w:t>
            </w:r>
          </w:p>
        </w:tc>
        <w:tc>
          <w:tcPr>
            <w:tcW w:w="1023" w:type="dxa"/>
            <w:noWrap w:val="0"/>
            <w:vAlign w:val="center"/>
          </w:tcPr>
          <w:p w14:paraId="24356B8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971" w:type="dxa"/>
            <w:noWrap w:val="0"/>
            <w:vAlign w:val="center"/>
          </w:tcPr>
          <w:p w14:paraId="5AC688A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Gbps</w:t>
            </w:r>
          </w:p>
        </w:tc>
        <w:tc>
          <w:tcPr>
            <w:tcW w:w="1858" w:type="dxa"/>
            <w:noWrap w:val="0"/>
            <w:vAlign w:val="center"/>
          </w:tcPr>
          <w:p w14:paraId="089CCEB5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AEDB8C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774" w:type="dxa"/>
            <w:noWrap w:val="0"/>
            <w:vAlign w:val="center"/>
          </w:tcPr>
          <w:p w14:paraId="0D1CB0E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Transmission Distance</w:t>
            </w:r>
          </w:p>
        </w:tc>
        <w:tc>
          <w:tcPr>
            <w:tcW w:w="1000" w:type="dxa"/>
            <w:noWrap w:val="0"/>
            <w:vAlign w:val="center"/>
          </w:tcPr>
          <w:p w14:paraId="570CA56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TD</w:t>
            </w:r>
          </w:p>
        </w:tc>
        <w:tc>
          <w:tcPr>
            <w:tcW w:w="798" w:type="dxa"/>
            <w:noWrap w:val="0"/>
            <w:vAlign w:val="center"/>
          </w:tcPr>
          <w:p w14:paraId="778E3C4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7954B7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023" w:type="dxa"/>
            <w:noWrap w:val="0"/>
            <w:vAlign w:val="center"/>
          </w:tcPr>
          <w:p w14:paraId="68CD2D5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20</w:t>
            </w:r>
          </w:p>
        </w:tc>
        <w:tc>
          <w:tcPr>
            <w:tcW w:w="971" w:type="dxa"/>
            <w:noWrap w:val="0"/>
            <w:vAlign w:val="center"/>
          </w:tcPr>
          <w:p w14:paraId="4E7EFC1D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km</w:t>
            </w:r>
          </w:p>
        </w:tc>
        <w:tc>
          <w:tcPr>
            <w:tcW w:w="1858" w:type="dxa"/>
            <w:noWrap w:val="0"/>
            <w:vAlign w:val="center"/>
          </w:tcPr>
          <w:p w14:paraId="6CC080F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1ED1A2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774" w:type="dxa"/>
            <w:noWrap w:val="0"/>
            <w:vAlign w:val="center"/>
          </w:tcPr>
          <w:p w14:paraId="6C76FEA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Coupled fiber</w:t>
            </w:r>
          </w:p>
        </w:tc>
        <w:tc>
          <w:tcPr>
            <w:tcW w:w="4784" w:type="dxa"/>
            <w:gridSpan w:val="5"/>
            <w:noWrap w:val="0"/>
            <w:vAlign w:val="center"/>
          </w:tcPr>
          <w:p w14:paraId="09526DD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Single mode fiber</w:t>
            </w:r>
          </w:p>
        </w:tc>
        <w:tc>
          <w:tcPr>
            <w:tcW w:w="1858" w:type="dxa"/>
            <w:noWrap w:val="0"/>
            <w:vAlign w:val="center"/>
          </w:tcPr>
          <w:p w14:paraId="6C0C8F63">
            <w:pPr>
              <w:pStyle w:val="16"/>
              <w:jc w:val="center"/>
              <w:rPr>
                <w:rFonts w:hint="eastAsia" w:eastAsia="FMJNJK+Arial"/>
                <w:sz w:val="20"/>
                <w:szCs w:val="20"/>
              </w:rPr>
            </w:pPr>
            <w:r>
              <w:rPr>
                <w:rFonts w:eastAsia="FMJNJK+Arial"/>
                <w:sz w:val="19"/>
                <w:szCs w:val="19"/>
              </w:rPr>
              <w:t>9/125um SMF</w:t>
            </w:r>
          </w:p>
        </w:tc>
      </w:tr>
    </w:tbl>
    <w:p w14:paraId="296C2BFC">
      <w:pPr>
        <w:pStyle w:val="16"/>
        <w:spacing w:before="360" w:beforeLines="150" w:after="240" w:afterLines="100" w:line="360" w:lineRule="auto"/>
        <w:rPr>
          <w:rFonts w:hint="eastAsia"/>
          <w:sz w:val="28"/>
          <w:szCs w:val="28"/>
        </w:rPr>
      </w:pPr>
      <w:r>
        <w:rPr>
          <w:rFonts w:hint="eastAsia" w:ascii="宋体" w:hAnsi="宋体"/>
          <w:b/>
          <w:kern w:val="2"/>
          <w:sz w:val="30"/>
          <w:szCs w:val="30"/>
        </w:rPr>
        <w:t>Ⅲ</w:t>
      </w:r>
      <w:r>
        <w:rPr>
          <w:rFonts w:hint="eastAsia"/>
          <w:b/>
          <w:kern w:val="2"/>
          <w:sz w:val="30"/>
          <w:szCs w:val="30"/>
        </w:rPr>
        <w:t xml:space="preserve"> </w:t>
      </w:r>
      <w:r>
        <w:rPr>
          <w:b/>
          <w:kern w:val="2"/>
          <w:sz w:val="30"/>
          <w:szCs w:val="30"/>
        </w:rPr>
        <w:t>Optical Characteristics</w:t>
      </w:r>
      <w:r>
        <w:rPr>
          <w:sz w:val="28"/>
          <w:szCs w:val="28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7"/>
        <w:gridCol w:w="969"/>
        <w:gridCol w:w="690"/>
        <w:gridCol w:w="690"/>
        <w:gridCol w:w="690"/>
        <w:gridCol w:w="831"/>
        <w:gridCol w:w="879"/>
      </w:tblGrid>
      <w:tr w14:paraId="4789EC0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667" w:type="dxa"/>
            <w:noWrap w:val="0"/>
            <w:vAlign w:val="center"/>
          </w:tcPr>
          <w:p w14:paraId="014F532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969" w:type="dxa"/>
            <w:noWrap w:val="0"/>
            <w:vAlign w:val="center"/>
          </w:tcPr>
          <w:p w14:paraId="2AF14CD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690" w:type="dxa"/>
            <w:noWrap w:val="0"/>
            <w:vAlign w:val="center"/>
          </w:tcPr>
          <w:p w14:paraId="7E5DA41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Min</w:t>
            </w:r>
          </w:p>
        </w:tc>
        <w:tc>
          <w:tcPr>
            <w:tcW w:w="690" w:type="dxa"/>
            <w:noWrap w:val="0"/>
            <w:vAlign w:val="center"/>
          </w:tcPr>
          <w:p w14:paraId="6D7D2EAA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Typ</w:t>
            </w:r>
          </w:p>
        </w:tc>
        <w:tc>
          <w:tcPr>
            <w:tcW w:w="690" w:type="dxa"/>
            <w:noWrap w:val="0"/>
            <w:vAlign w:val="center"/>
          </w:tcPr>
          <w:p w14:paraId="2D778A1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Max</w:t>
            </w:r>
          </w:p>
        </w:tc>
        <w:tc>
          <w:tcPr>
            <w:tcW w:w="831" w:type="dxa"/>
            <w:noWrap w:val="0"/>
            <w:vAlign w:val="center"/>
          </w:tcPr>
          <w:p w14:paraId="6F79A60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879" w:type="dxa"/>
            <w:noWrap w:val="0"/>
            <w:vAlign w:val="center"/>
          </w:tcPr>
          <w:p w14:paraId="7A1E0B77">
            <w:pPr>
              <w:pStyle w:val="16"/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NOTE</w:t>
            </w:r>
          </w:p>
        </w:tc>
      </w:tr>
      <w:tr w14:paraId="1AA6038E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667" w:type="dxa"/>
            <w:shd w:val="clear" w:color="auto" w:fill="BFBFBF"/>
            <w:noWrap w:val="0"/>
            <w:vAlign w:val="center"/>
          </w:tcPr>
          <w:p w14:paraId="6393954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Transmitter</w:t>
            </w:r>
          </w:p>
        </w:tc>
        <w:tc>
          <w:tcPr>
            <w:tcW w:w="969" w:type="dxa"/>
            <w:shd w:val="clear" w:color="auto" w:fill="BFBFBF"/>
            <w:noWrap w:val="0"/>
            <w:vAlign w:val="center"/>
          </w:tcPr>
          <w:p w14:paraId="2FFDFA3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53B554C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7F98F26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67AE898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shd w:val="clear" w:color="auto" w:fill="BFBFBF"/>
            <w:noWrap w:val="0"/>
            <w:vAlign w:val="center"/>
          </w:tcPr>
          <w:p w14:paraId="6608011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BFBFBF"/>
            <w:noWrap w:val="0"/>
            <w:vAlign w:val="center"/>
          </w:tcPr>
          <w:p w14:paraId="6AE938E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7868D0A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4655945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Output Opt. P</w:t>
            </w:r>
            <w:r>
              <w:rPr>
                <w:rFonts w:hint="eastAsia"/>
                <w:sz w:val="21"/>
                <w:szCs w:val="21"/>
              </w:rPr>
              <w:t>ower</w:t>
            </w:r>
          </w:p>
        </w:tc>
        <w:tc>
          <w:tcPr>
            <w:tcW w:w="969" w:type="dxa"/>
            <w:noWrap w:val="0"/>
            <w:vAlign w:val="center"/>
          </w:tcPr>
          <w:p w14:paraId="0938C451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>
              <w:rPr>
                <w:sz w:val="15"/>
                <w:szCs w:val="15"/>
              </w:rPr>
              <w:t>OUT</w:t>
            </w:r>
          </w:p>
        </w:tc>
        <w:tc>
          <w:tcPr>
            <w:tcW w:w="690" w:type="dxa"/>
            <w:noWrap w:val="0"/>
            <w:vAlign w:val="center"/>
          </w:tcPr>
          <w:p w14:paraId="5672B1F0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-6</w:t>
            </w:r>
          </w:p>
        </w:tc>
        <w:tc>
          <w:tcPr>
            <w:tcW w:w="690" w:type="dxa"/>
            <w:noWrap w:val="0"/>
            <w:vAlign w:val="center"/>
          </w:tcPr>
          <w:p w14:paraId="351FCA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59EB500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-0.5</w:t>
            </w:r>
          </w:p>
        </w:tc>
        <w:tc>
          <w:tcPr>
            <w:tcW w:w="831" w:type="dxa"/>
            <w:noWrap w:val="0"/>
            <w:vAlign w:val="center"/>
          </w:tcPr>
          <w:p w14:paraId="79F9DE7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559D10C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5CF72747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67" w:type="dxa"/>
            <w:noWrap w:val="0"/>
            <w:vAlign w:val="center"/>
          </w:tcPr>
          <w:p w14:paraId="39A091E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Optical Wavelength</w:t>
            </w:r>
          </w:p>
        </w:tc>
        <w:tc>
          <w:tcPr>
            <w:tcW w:w="969" w:type="dxa"/>
            <w:noWrap w:val="0"/>
            <w:vAlign w:val="center"/>
          </w:tcPr>
          <w:p w14:paraId="5A6E1B4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λ</w:t>
            </w:r>
          </w:p>
        </w:tc>
        <w:tc>
          <w:tcPr>
            <w:tcW w:w="690" w:type="dxa"/>
            <w:noWrap w:val="0"/>
            <w:vAlign w:val="center"/>
          </w:tcPr>
          <w:p w14:paraId="733679CA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1260</w:t>
            </w:r>
          </w:p>
        </w:tc>
        <w:tc>
          <w:tcPr>
            <w:tcW w:w="690" w:type="dxa"/>
            <w:noWrap w:val="0"/>
            <w:vAlign w:val="center"/>
          </w:tcPr>
          <w:p w14:paraId="590BD454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1310</w:t>
            </w:r>
          </w:p>
        </w:tc>
        <w:tc>
          <w:tcPr>
            <w:tcW w:w="690" w:type="dxa"/>
            <w:noWrap w:val="0"/>
            <w:vAlign w:val="center"/>
          </w:tcPr>
          <w:p w14:paraId="38C66C2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1355</w:t>
            </w:r>
          </w:p>
        </w:tc>
        <w:tc>
          <w:tcPr>
            <w:tcW w:w="831" w:type="dxa"/>
            <w:noWrap w:val="0"/>
            <w:vAlign w:val="center"/>
          </w:tcPr>
          <w:p w14:paraId="601AF22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nm</w:t>
            </w:r>
          </w:p>
        </w:tc>
        <w:tc>
          <w:tcPr>
            <w:tcW w:w="879" w:type="dxa"/>
            <w:noWrap w:val="0"/>
            <w:vAlign w:val="center"/>
          </w:tcPr>
          <w:p w14:paraId="2DE8465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0A85C3F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67" w:type="dxa"/>
            <w:noWrap w:val="0"/>
            <w:vAlign w:val="center"/>
          </w:tcPr>
          <w:p w14:paraId="4E454C1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Spectral Width (-20dB)</w:t>
            </w:r>
          </w:p>
        </w:tc>
        <w:tc>
          <w:tcPr>
            <w:tcW w:w="969" w:type="dxa"/>
            <w:noWrap w:val="0"/>
            <w:vAlign w:val="center"/>
          </w:tcPr>
          <w:p w14:paraId="7C562481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σ</w:t>
            </w:r>
          </w:p>
        </w:tc>
        <w:tc>
          <w:tcPr>
            <w:tcW w:w="690" w:type="dxa"/>
            <w:noWrap w:val="0"/>
            <w:vAlign w:val="center"/>
          </w:tcPr>
          <w:p w14:paraId="30AE623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856291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2540F0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31" w:type="dxa"/>
            <w:noWrap w:val="0"/>
            <w:vAlign w:val="center"/>
          </w:tcPr>
          <w:p w14:paraId="6699F43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nm</w:t>
            </w:r>
          </w:p>
        </w:tc>
        <w:tc>
          <w:tcPr>
            <w:tcW w:w="879" w:type="dxa"/>
            <w:noWrap w:val="0"/>
            <w:vAlign w:val="center"/>
          </w:tcPr>
          <w:p w14:paraId="2B73C75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6CCBF72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21B76E0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Optical Extinction Ratio</w:t>
            </w:r>
          </w:p>
        </w:tc>
        <w:tc>
          <w:tcPr>
            <w:tcW w:w="969" w:type="dxa"/>
            <w:noWrap w:val="0"/>
            <w:vAlign w:val="center"/>
          </w:tcPr>
          <w:p w14:paraId="3D7502A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ER</w:t>
            </w:r>
          </w:p>
        </w:tc>
        <w:tc>
          <w:tcPr>
            <w:tcW w:w="690" w:type="dxa"/>
            <w:noWrap w:val="0"/>
            <w:vAlign w:val="center"/>
          </w:tcPr>
          <w:p w14:paraId="5FA72EC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3.5</w:t>
            </w:r>
          </w:p>
        </w:tc>
        <w:tc>
          <w:tcPr>
            <w:tcW w:w="690" w:type="dxa"/>
            <w:noWrap w:val="0"/>
            <w:vAlign w:val="center"/>
          </w:tcPr>
          <w:p w14:paraId="2A64BC6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4CB4E43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C68FCC9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</w:t>
            </w:r>
          </w:p>
        </w:tc>
        <w:tc>
          <w:tcPr>
            <w:tcW w:w="879" w:type="dxa"/>
            <w:noWrap w:val="0"/>
            <w:vAlign w:val="center"/>
          </w:tcPr>
          <w:p w14:paraId="0519248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405B760D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797CE12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0"/>
                <w:szCs w:val="20"/>
              </w:rPr>
              <w:t>Output Eye Mask</w:t>
            </w:r>
          </w:p>
        </w:tc>
        <w:tc>
          <w:tcPr>
            <w:tcW w:w="3870" w:type="dxa"/>
            <w:gridSpan w:val="5"/>
            <w:noWrap w:val="0"/>
            <w:vAlign w:val="center"/>
          </w:tcPr>
          <w:p w14:paraId="6D230DDF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0"/>
                <w:szCs w:val="20"/>
              </w:rPr>
              <w:t>Compliant with IEEE 802.3a</w:t>
            </w:r>
            <w:r>
              <w:rPr>
                <w:rFonts w:hint="eastAsia"/>
                <w:sz w:val="20"/>
                <w:szCs w:val="20"/>
              </w:rPr>
              <w:t>e</w:t>
            </w:r>
          </w:p>
        </w:tc>
        <w:tc>
          <w:tcPr>
            <w:tcW w:w="879" w:type="dxa"/>
            <w:noWrap w:val="0"/>
            <w:vAlign w:val="center"/>
          </w:tcPr>
          <w:p w14:paraId="3D16E4B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6BE1D0C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667" w:type="dxa"/>
            <w:shd w:val="clear" w:color="auto" w:fill="BFBFBF"/>
            <w:noWrap w:val="0"/>
            <w:vAlign w:val="center"/>
          </w:tcPr>
          <w:p w14:paraId="43DC2B7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Receiver</w:t>
            </w:r>
          </w:p>
        </w:tc>
        <w:tc>
          <w:tcPr>
            <w:tcW w:w="969" w:type="dxa"/>
            <w:shd w:val="clear" w:color="auto" w:fill="BFBFBF"/>
            <w:noWrap w:val="0"/>
            <w:vAlign w:val="center"/>
          </w:tcPr>
          <w:p w14:paraId="5D45684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41DCCCA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28BE8DC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244C0CE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shd w:val="clear" w:color="auto" w:fill="BFBFBF"/>
            <w:noWrap w:val="0"/>
            <w:vAlign w:val="center"/>
          </w:tcPr>
          <w:p w14:paraId="513632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BFBFBF"/>
            <w:noWrap w:val="0"/>
            <w:vAlign w:val="center"/>
          </w:tcPr>
          <w:p w14:paraId="60733DE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580FEFA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5E0D261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Rx Sensitivity </w:t>
            </w:r>
          </w:p>
        </w:tc>
        <w:tc>
          <w:tcPr>
            <w:tcW w:w="969" w:type="dxa"/>
            <w:noWrap w:val="0"/>
            <w:vAlign w:val="center"/>
          </w:tcPr>
          <w:p w14:paraId="5315BA83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sz w:val="15"/>
                <w:szCs w:val="15"/>
              </w:rPr>
              <w:t>SENS</w:t>
            </w:r>
          </w:p>
        </w:tc>
        <w:tc>
          <w:tcPr>
            <w:tcW w:w="690" w:type="dxa"/>
            <w:noWrap w:val="0"/>
            <w:vAlign w:val="center"/>
          </w:tcPr>
          <w:p w14:paraId="438908B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FD9D98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6CE5AAB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14.4</w:t>
            </w:r>
          </w:p>
        </w:tc>
        <w:tc>
          <w:tcPr>
            <w:tcW w:w="831" w:type="dxa"/>
            <w:noWrap w:val="0"/>
            <w:vAlign w:val="center"/>
          </w:tcPr>
          <w:p w14:paraId="1410246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55BE25F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306291C5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50BB479B">
            <w:pPr>
              <w:pStyle w:val="16"/>
              <w:jc w:val="center"/>
              <w:rPr>
                <w:rFonts w:eastAsia="FMJNJK+Arial"/>
                <w:color w:val="auto"/>
                <w:sz w:val="21"/>
                <w:szCs w:val="21"/>
              </w:rPr>
            </w:pPr>
            <w:r>
              <w:rPr>
                <w:rFonts w:eastAsia="FMJNJK+Arial"/>
                <w:color w:val="auto"/>
                <w:sz w:val="21"/>
                <w:szCs w:val="21"/>
              </w:rPr>
              <w:t>Input Saturation Power (Overload)</w:t>
            </w:r>
          </w:p>
        </w:tc>
        <w:tc>
          <w:tcPr>
            <w:tcW w:w="969" w:type="dxa"/>
            <w:noWrap w:val="0"/>
            <w:vAlign w:val="center"/>
          </w:tcPr>
          <w:p w14:paraId="0473F3C1">
            <w:pPr>
              <w:pStyle w:val="16"/>
              <w:spacing w:line="276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Psat</w:t>
            </w:r>
          </w:p>
        </w:tc>
        <w:tc>
          <w:tcPr>
            <w:tcW w:w="690" w:type="dxa"/>
            <w:noWrap w:val="0"/>
            <w:vAlign w:val="center"/>
          </w:tcPr>
          <w:p w14:paraId="3794ABF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690" w:type="dxa"/>
            <w:noWrap w:val="0"/>
            <w:vAlign w:val="center"/>
          </w:tcPr>
          <w:p w14:paraId="62202F2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176AB96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2677D761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3D93078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121FDF0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67" w:type="dxa"/>
            <w:noWrap w:val="0"/>
            <w:vAlign w:val="center"/>
          </w:tcPr>
          <w:p w14:paraId="44FF29B2">
            <w:pPr>
              <w:pStyle w:val="16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Wavelength Range</w:t>
            </w:r>
          </w:p>
        </w:tc>
        <w:tc>
          <w:tcPr>
            <w:tcW w:w="969" w:type="dxa"/>
            <w:noWrap w:val="0"/>
            <w:vAlign w:val="center"/>
          </w:tcPr>
          <w:p w14:paraId="3BAADCDB">
            <w:pPr>
              <w:pStyle w:val="16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λ</w:t>
            </w:r>
            <w:r>
              <w:rPr>
                <w:position w:val="-8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690" w:type="dxa"/>
            <w:noWrap w:val="0"/>
            <w:vAlign w:val="center"/>
          </w:tcPr>
          <w:p w14:paraId="755E9E27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1270</w:t>
            </w:r>
          </w:p>
        </w:tc>
        <w:tc>
          <w:tcPr>
            <w:tcW w:w="690" w:type="dxa"/>
            <w:noWrap w:val="0"/>
            <w:vAlign w:val="center"/>
          </w:tcPr>
          <w:p w14:paraId="3C4B77B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196F7E0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1610</w:t>
            </w:r>
          </w:p>
        </w:tc>
        <w:tc>
          <w:tcPr>
            <w:tcW w:w="831" w:type="dxa"/>
            <w:noWrap w:val="0"/>
            <w:vAlign w:val="center"/>
          </w:tcPr>
          <w:p w14:paraId="5D447CB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nm</w:t>
            </w:r>
          </w:p>
        </w:tc>
        <w:tc>
          <w:tcPr>
            <w:tcW w:w="879" w:type="dxa"/>
            <w:noWrap w:val="0"/>
            <w:vAlign w:val="center"/>
          </w:tcPr>
          <w:p w14:paraId="524BC850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4E7895A7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5FA7CE6A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De -Assert</w:t>
            </w:r>
          </w:p>
        </w:tc>
        <w:tc>
          <w:tcPr>
            <w:tcW w:w="969" w:type="dxa"/>
            <w:noWrap w:val="0"/>
            <w:vAlign w:val="center"/>
          </w:tcPr>
          <w:p w14:paraId="1949EC6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LOSD</w:t>
            </w:r>
          </w:p>
        </w:tc>
        <w:tc>
          <w:tcPr>
            <w:tcW w:w="690" w:type="dxa"/>
            <w:noWrap w:val="0"/>
            <w:vAlign w:val="center"/>
          </w:tcPr>
          <w:p w14:paraId="31B9E77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6A1F80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43AA9E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17</w:t>
            </w:r>
          </w:p>
        </w:tc>
        <w:tc>
          <w:tcPr>
            <w:tcW w:w="831" w:type="dxa"/>
            <w:noWrap w:val="0"/>
            <w:vAlign w:val="center"/>
          </w:tcPr>
          <w:p w14:paraId="3AFCD77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66B33429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0E85AD42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7B05E80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Assert</w:t>
            </w:r>
          </w:p>
        </w:tc>
        <w:tc>
          <w:tcPr>
            <w:tcW w:w="969" w:type="dxa"/>
            <w:noWrap w:val="0"/>
            <w:vAlign w:val="center"/>
          </w:tcPr>
          <w:p w14:paraId="5D696A5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LOSA</w:t>
            </w:r>
          </w:p>
        </w:tc>
        <w:tc>
          <w:tcPr>
            <w:tcW w:w="690" w:type="dxa"/>
            <w:noWrap w:val="0"/>
            <w:vAlign w:val="center"/>
          </w:tcPr>
          <w:p w14:paraId="34399BB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</w:t>
            </w:r>
          </w:p>
        </w:tc>
        <w:tc>
          <w:tcPr>
            <w:tcW w:w="690" w:type="dxa"/>
            <w:noWrap w:val="0"/>
            <w:vAlign w:val="center"/>
          </w:tcPr>
          <w:p w14:paraId="45F4C58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60C3A0B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1F993AF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415EE03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0966CD0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1E118F10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Hysteresis</w:t>
            </w:r>
          </w:p>
        </w:tc>
        <w:tc>
          <w:tcPr>
            <w:tcW w:w="969" w:type="dxa"/>
            <w:noWrap w:val="0"/>
            <w:vAlign w:val="center"/>
          </w:tcPr>
          <w:p w14:paraId="299BF29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41795A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690" w:type="dxa"/>
            <w:noWrap w:val="0"/>
            <w:vAlign w:val="center"/>
          </w:tcPr>
          <w:p w14:paraId="2752ABB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</w:p>
        </w:tc>
        <w:tc>
          <w:tcPr>
            <w:tcW w:w="690" w:type="dxa"/>
            <w:noWrap w:val="0"/>
            <w:vAlign w:val="center"/>
          </w:tcPr>
          <w:p w14:paraId="7CB1338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192FCE9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</w:t>
            </w:r>
          </w:p>
        </w:tc>
        <w:tc>
          <w:tcPr>
            <w:tcW w:w="879" w:type="dxa"/>
            <w:noWrap w:val="0"/>
            <w:vAlign w:val="center"/>
          </w:tcPr>
          <w:p w14:paraId="53D226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14:paraId="5CD0ACA2">
      <w:pPr>
        <w:pStyle w:val="16"/>
        <w:spacing w:before="120" w:beforeLines="50" w:after="120" w:afterLines="50" w:line="360" w:lineRule="auto"/>
        <w:ind w:firstLine="211" w:firstLineChars="100"/>
        <w:rPr>
          <w:rFonts w:hint="eastAsia"/>
          <w:b/>
          <w:sz w:val="21"/>
          <w:szCs w:val="21"/>
        </w:rPr>
      </w:pPr>
      <w:r>
        <w:rPr>
          <w:b/>
          <w:sz w:val="21"/>
          <w:szCs w:val="21"/>
          <w:u w:val="single"/>
        </w:rPr>
        <w:t>Notes</w:t>
      </w:r>
      <w:r>
        <w:rPr>
          <w:b/>
          <w:sz w:val="21"/>
          <w:szCs w:val="21"/>
        </w:rPr>
        <w:t xml:space="preserve">:   </w:t>
      </w:r>
    </w:p>
    <w:p w14:paraId="4677F413">
      <w:pPr>
        <w:pStyle w:val="16"/>
        <w:numPr>
          <w:ilvl w:val="0"/>
          <w:numId w:val="3"/>
        </w:numPr>
        <w:spacing w:line="360" w:lineRule="auto"/>
        <w:rPr>
          <w:rFonts w:hint="eastAsia"/>
          <w:sz w:val="21"/>
          <w:szCs w:val="21"/>
        </w:rPr>
      </w:pPr>
      <w:r>
        <w:rPr>
          <w:sz w:val="21"/>
          <w:szCs w:val="21"/>
        </w:rPr>
        <w:t xml:space="preserve">Class 1 Laser Safety per FDA/CDRH and IEC-825-1 regulations.   </w:t>
      </w:r>
    </w:p>
    <w:p w14:paraId="68D05646">
      <w:pPr>
        <w:pStyle w:val="16"/>
        <w:numPr>
          <w:ilvl w:val="0"/>
          <w:numId w:val="3"/>
        </w:num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Measured with a PRBS 2</w:t>
      </w:r>
      <w:r>
        <w:rPr>
          <w:rFonts w:hint="eastAsia"/>
          <w:position w:val="8"/>
          <w:sz w:val="21"/>
          <w:szCs w:val="21"/>
          <w:vertAlign w:val="superscript"/>
        </w:rPr>
        <w:t>31</w:t>
      </w:r>
      <w:r>
        <w:rPr>
          <w:sz w:val="21"/>
          <w:szCs w:val="21"/>
        </w:rPr>
        <w:t>-1 test pattern, @1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25Gb/s, BER&lt;10</w:t>
      </w:r>
      <w:r>
        <w:rPr>
          <w:position w:val="8"/>
          <w:sz w:val="21"/>
          <w:szCs w:val="21"/>
          <w:vertAlign w:val="superscript"/>
        </w:rPr>
        <w:t xml:space="preserve">-12 </w:t>
      </w:r>
      <w:r>
        <w:rPr>
          <w:sz w:val="21"/>
          <w:szCs w:val="21"/>
        </w:rPr>
        <w:t xml:space="preserve">.  </w:t>
      </w:r>
    </w:p>
    <w:p w14:paraId="5266C1C1">
      <w:pPr>
        <w:pStyle w:val="16"/>
        <w:numPr>
          <w:ilvl w:val="1"/>
          <w:numId w:val="3"/>
        </w:numPr>
        <w:spacing w:before="240" w:beforeLines="100" w:after="120" w:afterLines="50" w:line="360" w:lineRule="auto"/>
        <w:rPr>
          <w:rFonts w:hint="eastAsia"/>
          <w:b/>
          <w:sz w:val="28"/>
          <w:szCs w:val="28"/>
        </w:rPr>
      </w:pPr>
      <w:r>
        <w:rPr>
          <w:b/>
          <w:kern w:val="2"/>
          <w:sz w:val="30"/>
          <w:szCs w:val="30"/>
        </w:rPr>
        <w:t>Electrical Characteristics</w:t>
      </w:r>
      <w:r>
        <w:rPr>
          <w:b/>
          <w:sz w:val="28"/>
          <w:szCs w:val="28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0"/>
        <w:gridCol w:w="1448"/>
        <w:gridCol w:w="1450"/>
        <w:gridCol w:w="1312"/>
        <w:gridCol w:w="1187"/>
        <w:gridCol w:w="798"/>
        <w:gridCol w:w="871"/>
      </w:tblGrid>
      <w:tr w14:paraId="21D462FE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350" w:type="dxa"/>
            <w:noWrap w:val="0"/>
            <w:vAlign w:val="center"/>
          </w:tcPr>
          <w:p w14:paraId="6CD8FAB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1448" w:type="dxa"/>
            <w:noWrap w:val="0"/>
            <w:vAlign w:val="center"/>
          </w:tcPr>
          <w:p w14:paraId="64597D9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1450" w:type="dxa"/>
            <w:noWrap w:val="0"/>
            <w:vAlign w:val="center"/>
          </w:tcPr>
          <w:p w14:paraId="0293ECD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Min</w:t>
            </w:r>
          </w:p>
        </w:tc>
        <w:tc>
          <w:tcPr>
            <w:tcW w:w="1312" w:type="dxa"/>
            <w:noWrap w:val="0"/>
            <w:vAlign w:val="center"/>
          </w:tcPr>
          <w:p w14:paraId="73D8578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Typ</w:t>
            </w:r>
          </w:p>
        </w:tc>
        <w:tc>
          <w:tcPr>
            <w:tcW w:w="1187" w:type="dxa"/>
            <w:noWrap w:val="0"/>
            <w:vAlign w:val="center"/>
          </w:tcPr>
          <w:p w14:paraId="0E0045D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Max</w:t>
            </w:r>
          </w:p>
        </w:tc>
        <w:tc>
          <w:tcPr>
            <w:tcW w:w="798" w:type="dxa"/>
            <w:noWrap w:val="0"/>
            <w:vAlign w:val="center"/>
          </w:tcPr>
          <w:p w14:paraId="27F989C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871" w:type="dxa"/>
            <w:noWrap w:val="0"/>
            <w:vAlign w:val="center"/>
          </w:tcPr>
          <w:p w14:paraId="79CB055A">
            <w:pPr>
              <w:pStyle w:val="16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NOTE</w:t>
            </w:r>
          </w:p>
        </w:tc>
      </w:tr>
      <w:tr w14:paraId="592E5D1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058C8C3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Supply Voltage</w:t>
            </w:r>
          </w:p>
        </w:tc>
        <w:tc>
          <w:tcPr>
            <w:tcW w:w="1448" w:type="dxa"/>
            <w:noWrap w:val="0"/>
            <w:vAlign w:val="center"/>
          </w:tcPr>
          <w:p w14:paraId="346939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</w:t>
            </w:r>
          </w:p>
        </w:tc>
        <w:tc>
          <w:tcPr>
            <w:tcW w:w="1450" w:type="dxa"/>
            <w:noWrap w:val="0"/>
            <w:vAlign w:val="center"/>
          </w:tcPr>
          <w:p w14:paraId="4AA7C6A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</w:t>
            </w: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312" w:type="dxa"/>
            <w:noWrap w:val="0"/>
            <w:vAlign w:val="center"/>
          </w:tcPr>
          <w:p w14:paraId="65092EA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3.3</w:t>
            </w:r>
          </w:p>
        </w:tc>
        <w:tc>
          <w:tcPr>
            <w:tcW w:w="1187" w:type="dxa"/>
            <w:noWrap w:val="0"/>
            <w:vAlign w:val="center"/>
          </w:tcPr>
          <w:p w14:paraId="1AC8016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798" w:type="dxa"/>
            <w:noWrap w:val="0"/>
            <w:vAlign w:val="center"/>
          </w:tcPr>
          <w:p w14:paraId="215D0DF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3E363A32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0C086A6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21A62D1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Supply Current</w:t>
            </w:r>
          </w:p>
        </w:tc>
        <w:tc>
          <w:tcPr>
            <w:tcW w:w="1448" w:type="dxa"/>
            <w:noWrap w:val="0"/>
            <w:vAlign w:val="center"/>
          </w:tcPr>
          <w:p w14:paraId="3A81BA5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Icc</w:t>
            </w:r>
          </w:p>
        </w:tc>
        <w:tc>
          <w:tcPr>
            <w:tcW w:w="1450" w:type="dxa"/>
            <w:noWrap w:val="0"/>
            <w:vAlign w:val="center"/>
          </w:tcPr>
          <w:p w14:paraId="58D08137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0A15199C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F11A69E">
            <w:pPr>
              <w:pStyle w:val="16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450</w:t>
            </w:r>
          </w:p>
        </w:tc>
        <w:tc>
          <w:tcPr>
            <w:tcW w:w="798" w:type="dxa"/>
            <w:noWrap w:val="0"/>
            <w:vAlign w:val="center"/>
          </w:tcPr>
          <w:p w14:paraId="050CD4D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</w:t>
            </w:r>
          </w:p>
        </w:tc>
        <w:tc>
          <w:tcPr>
            <w:tcW w:w="871" w:type="dxa"/>
            <w:noWrap w:val="0"/>
            <w:vAlign w:val="center"/>
          </w:tcPr>
          <w:p w14:paraId="68AF6BC8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7D591A3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350" w:type="dxa"/>
            <w:shd w:val="clear" w:color="auto" w:fill="BFBFBF"/>
            <w:noWrap w:val="0"/>
            <w:vAlign w:val="center"/>
          </w:tcPr>
          <w:p w14:paraId="1D3B91D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Transmitter</w:t>
            </w:r>
          </w:p>
        </w:tc>
        <w:tc>
          <w:tcPr>
            <w:tcW w:w="1448" w:type="dxa"/>
            <w:shd w:val="clear" w:color="auto" w:fill="BFBFBF"/>
            <w:noWrap w:val="0"/>
            <w:vAlign w:val="center"/>
          </w:tcPr>
          <w:p w14:paraId="18FB56FA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shd w:val="clear" w:color="auto" w:fill="BFBFBF"/>
            <w:noWrap w:val="0"/>
            <w:vAlign w:val="center"/>
          </w:tcPr>
          <w:p w14:paraId="4C19434D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shd w:val="clear" w:color="auto" w:fill="BFBFBF"/>
            <w:noWrap w:val="0"/>
            <w:vAlign w:val="center"/>
          </w:tcPr>
          <w:p w14:paraId="0496870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shd w:val="clear" w:color="auto" w:fill="BFBFBF"/>
            <w:noWrap w:val="0"/>
            <w:vAlign w:val="center"/>
          </w:tcPr>
          <w:p w14:paraId="4ACF69C2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shd w:val="clear" w:color="auto" w:fill="BFBFBF"/>
            <w:noWrap w:val="0"/>
            <w:vAlign w:val="center"/>
          </w:tcPr>
          <w:p w14:paraId="42AFCA47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shd w:val="clear" w:color="auto" w:fill="BFBFBF"/>
            <w:noWrap w:val="0"/>
            <w:vAlign w:val="center"/>
          </w:tcPr>
          <w:p w14:paraId="3DF40E25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7B49360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350" w:type="dxa"/>
            <w:noWrap w:val="0"/>
            <w:vAlign w:val="center"/>
          </w:tcPr>
          <w:p w14:paraId="023CEB1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Input differential impedance</w:t>
            </w:r>
          </w:p>
        </w:tc>
        <w:tc>
          <w:tcPr>
            <w:tcW w:w="1448" w:type="dxa"/>
            <w:noWrap w:val="0"/>
            <w:vAlign w:val="center"/>
          </w:tcPr>
          <w:p w14:paraId="1BDDFEC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Rin</w:t>
            </w:r>
          </w:p>
        </w:tc>
        <w:tc>
          <w:tcPr>
            <w:tcW w:w="1450" w:type="dxa"/>
            <w:noWrap w:val="0"/>
            <w:vAlign w:val="center"/>
          </w:tcPr>
          <w:p w14:paraId="539A08BE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576A624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187" w:type="dxa"/>
            <w:noWrap w:val="0"/>
            <w:vAlign w:val="center"/>
          </w:tcPr>
          <w:p w14:paraId="67207CED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CE6CD0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Ω</w:t>
            </w:r>
          </w:p>
        </w:tc>
        <w:tc>
          <w:tcPr>
            <w:tcW w:w="871" w:type="dxa"/>
            <w:noWrap w:val="0"/>
            <w:vAlign w:val="center"/>
          </w:tcPr>
          <w:p w14:paraId="3F1590F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43ABFFE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0E9FCF7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Single ended data input swing</w:t>
            </w:r>
          </w:p>
        </w:tc>
        <w:tc>
          <w:tcPr>
            <w:tcW w:w="1448" w:type="dxa"/>
            <w:noWrap w:val="0"/>
            <w:vAlign w:val="center"/>
          </w:tcPr>
          <w:p w14:paraId="63AA998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Vin,pp</w:t>
            </w:r>
          </w:p>
        </w:tc>
        <w:tc>
          <w:tcPr>
            <w:tcW w:w="1450" w:type="dxa"/>
            <w:noWrap w:val="0"/>
            <w:vAlign w:val="center"/>
          </w:tcPr>
          <w:p w14:paraId="50E822D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312" w:type="dxa"/>
            <w:noWrap w:val="0"/>
            <w:vAlign w:val="center"/>
          </w:tcPr>
          <w:p w14:paraId="15285461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09B5B9B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798" w:type="dxa"/>
            <w:noWrap w:val="0"/>
            <w:vAlign w:val="center"/>
          </w:tcPr>
          <w:p w14:paraId="292917B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mV</w:t>
            </w:r>
          </w:p>
        </w:tc>
        <w:tc>
          <w:tcPr>
            <w:tcW w:w="871" w:type="dxa"/>
            <w:noWrap w:val="0"/>
            <w:vAlign w:val="center"/>
          </w:tcPr>
          <w:p w14:paraId="16DE5B59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5EE6C01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05554F6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 Disable Voltage</w:t>
            </w:r>
          </w:p>
        </w:tc>
        <w:tc>
          <w:tcPr>
            <w:tcW w:w="1448" w:type="dxa"/>
            <w:noWrap w:val="0"/>
            <w:vAlign w:val="center"/>
          </w:tcPr>
          <w:p w14:paraId="52B7DED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VD</w:t>
            </w:r>
          </w:p>
        </w:tc>
        <w:tc>
          <w:tcPr>
            <w:tcW w:w="1450" w:type="dxa"/>
            <w:noWrap w:val="0"/>
            <w:vAlign w:val="center"/>
          </w:tcPr>
          <w:p w14:paraId="73D6B965">
            <w:pPr>
              <w:pStyle w:val="16"/>
              <w:ind w:left="420" w:hanging="4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Vcc–1.3</w:t>
            </w:r>
          </w:p>
        </w:tc>
        <w:tc>
          <w:tcPr>
            <w:tcW w:w="1312" w:type="dxa"/>
            <w:noWrap w:val="0"/>
            <w:vAlign w:val="center"/>
          </w:tcPr>
          <w:p w14:paraId="5FA8251A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9E841A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</w:t>
            </w:r>
          </w:p>
        </w:tc>
        <w:tc>
          <w:tcPr>
            <w:tcW w:w="798" w:type="dxa"/>
            <w:noWrap w:val="0"/>
            <w:vAlign w:val="center"/>
          </w:tcPr>
          <w:p w14:paraId="64E177E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248D9A5C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3E048C61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119FBFB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 Enable Voltage</w:t>
            </w:r>
          </w:p>
        </w:tc>
        <w:tc>
          <w:tcPr>
            <w:tcW w:w="1448" w:type="dxa"/>
            <w:noWrap w:val="0"/>
            <w:vAlign w:val="center"/>
          </w:tcPr>
          <w:p w14:paraId="14C4F7B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VEN</w:t>
            </w:r>
          </w:p>
        </w:tc>
        <w:tc>
          <w:tcPr>
            <w:tcW w:w="1450" w:type="dxa"/>
            <w:noWrap w:val="0"/>
            <w:vAlign w:val="center"/>
          </w:tcPr>
          <w:p w14:paraId="2ECDBA1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</w:t>
            </w:r>
          </w:p>
        </w:tc>
        <w:tc>
          <w:tcPr>
            <w:tcW w:w="1312" w:type="dxa"/>
            <w:noWrap w:val="0"/>
            <w:vAlign w:val="center"/>
          </w:tcPr>
          <w:p w14:paraId="55074DAB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4B3EA0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Vee+ 0.8</w:t>
            </w:r>
          </w:p>
        </w:tc>
        <w:tc>
          <w:tcPr>
            <w:tcW w:w="798" w:type="dxa"/>
            <w:noWrap w:val="0"/>
            <w:vAlign w:val="center"/>
          </w:tcPr>
          <w:p w14:paraId="0E91E13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2E692F1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585A939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3D1E343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 Disable Assert Time</w:t>
            </w:r>
          </w:p>
        </w:tc>
        <w:tc>
          <w:tcPr>
            <w:tcW w:w="1448" w:type="dxa"/>
            <w:noWrap w:val="0"/>
            <w:vAlign w:val="center"/>
          </w:tcPr>
          <w:p w14:paraId="11959063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FDC1559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3C0C1C22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25B2446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98" w:type="dxa"/>
            <w:noWrap w:val="0"/>
            <w:vAlign w:val="center"/>
          </w:tcPr>
          <w:p w14:paraId="6479364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</w:t>
            </w:r>
          </w:p>
        </w:tc>
        <w:tc>
          <w:tcPr>
            <w:tcW w:w="871" w:type="dxa"/>
            <w:noWrap w:val="0"/>
            <w:vAlign w:val="center"/>
          </w:tcPr>
          <w:p w14:paraId="2C680B69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4BF727B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350" w:type="dxa"/>
            <w:shd w:val="clear" w:color="auto" w:fill="BFBFBF"/>
            <w:noWrap w:val="0"/>
            <w:vAlign w:val="center"/>
          </w:tcPr>
          <w:p w14:paraId="1A45ABD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Receiver</w:t>
            </w:r>
          </w:p>
        </w:tc>
        <w:tc>
          <w:tcPr>
            <w:tcW w:w="1448" w:type="dxa"/>
            <w:shd w:val="clear" w:color="auto" w:fill="BFBFBF"/>
            <w:noWrap w:val="0"/>
            <w:vAlign w:val="center"/>
          </w:tcPr>
          <w:p w14:paraId="180A8E76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shd w:val="clear" w:color="auto" w:fill="BFBFBF"/>
            <w:noWrap w:val="0"/>
            <w:vAlign w:val="center"/>
          </w:tcPr>
          <w:p w14:paraId="524A0CF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shd w:val="clear" w:color="auto" w:fill="BFBFBF"/>
            <w:noWrap w:val="0"/>
            <w:vAlign w:val="center"/>
          </w:tcPr>
          <w:p w14:paraId="36C01B53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shd w:val="clear" w:color="auto" w:fill="BFBFBF"/>
            <w:noWrap w:val="0"/>
            <w:vAlign w:val="center"/>
          </w:tcPr>
          <w:p w14:paraId="1EFD4482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shd w:val="clear" w:color="auto" w:fill="BFBFBF"/>
            <w:noWrap w:val="0"/>
            <w:vAlign w:val="center"/>
          </w:tcPr>
          <w:p w14:paraId="4B7792AF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shd w:val="clear" w:color="auto" w:fill="BFBFBF"/>
            <w:noWrap w:val="0"/>
            <w:vAlign w:val="center"/>
          </w:tcPr>
          <w:p w14:paraId="2C738075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44C64DA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6E28E3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Differential data output swing</w:t>
            </w:r>
          </w:p>
        </w:tc>
        <w:tc>
          <w:tcPr>
            <w:tcW w:w="1448" w:type="dxa"/>
            <w:noWrap w:val="0"/>
            <w:vAlign w:val="center"/>
          </w:tcPr>
          <w:p w14:paraId="2905AAA6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Vout,pp</w:t>
            </w:r>
          </w:p>
        </w:tc>
        <w:tc>
          <w:tcPr>
            <w:tcW w:w="1450" w:type="dxa"/>
            <w:noWrap w:val="0"/>
            <w:vAlign w:val="center"/>
          </w:tcPr>
          <w:p w14:paraId="34F7C89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</w:t>
            </w:r>
          </w:p>
        </w:tc>
        <w:tc>
          <w:tcPr>
            <w:tcW w:w="1312" w:type="dxa"/>
            <w:noWrap w:val="0"/>
            <w:vAlign w:val="center"/>
          </w:tcPr>
          <w:p w14:paraId="52D45C2B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FE6FC0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noWrap w:val="0"/>
            <w:vAlign w:val="center"/>
          </w:tcPr>
          <w:p w14:paraId="7F8059A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mV</w:t>
            </w:r>
          </w:p>
        </w:tc>
        <w:tc>
          <w:tcPr>
            <w:tcW w:w="871" w:type="dxa"/>
            <w:noWrap w:val="0"/>
            <w:vAlign w:val="center"/>
          </w:tcPr>
          <w:p w14:paraId="3F3A865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3CD9989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755C350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output rise time</w:t>
            </w:r>
          </w:p>
        </w:tc>
        <w:tc>
          <w:tcPr>
            <w:tcW w:w="1448" w:type="dxa"/>
            <w:noWrap w:val="0"/>
            <w:vAlign w:val="center"/>
          </w:tcPr>
          <w:p w14:paraId="0AFC263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</w:t>
            </w:r>
          </w:p>
        </w:tc>
        <w:tc>
          <w:tcPr>
            <w:tcW w:w="1450" w:type="dxa"/>
            <w:noWrap w:val="0"/>
            <w:vAlign w:val="center"/>
          </w:tcPr>
          <w:p w14:paraId="132AADFE">
            <w:pPr>
              <w:pStyle w:val="16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</w:t>
            </w:r>
          </w:p>
        </w:tc>
        <w:tc>
          <w:tcPr>
            <w:tcW w:w="1312" w:type="dxa"/>
            <w:noWrap w:val="0"/>
            <w:vAlign w:val="center"/>
          </w:tcPr>
          <w:p w14:paraId="48804470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0A95C8C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7F3ACE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</w:t>
            </w:r>
          </w:p>
        </w:tc>
        <w:tc>
          <w:tcPr>
            <w:tcW w:w="871" w:type="dxa"/>
            <w:noWrap w:val="0"/>
            <w:vAlign w:val="center"/>
          </w:tcPr>
          <w:p w14:paraId="432F85E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551C1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1604906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output fall time</w:t>
            </w:r>
          </w:p>
        </w:tc>
        <w:tc>
          <w:tcPr>
            <w:tcW w:w="1448" w:type="dxa"/>
            <w:noWrap w:val="0"/>
            <w:vAlign w:val="center"/>
          </w:tcPr>
          <w:p w14:paraId="2C3B97E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tf</w:t>
            </w:r>
          </w:p>
        </w:tc>
        <w:tc>
          <w:tcPr>
            <w:tcW w:w="1450" w:type="dxa"/>
            <w:noWrap w:val="0"/>
            <w:vAlign w:val="center"/>
          </w:tcPr>
          <w:p w14:paraId="3FDED1B7">
            <w:pPr>
              <w:pStyle w:val="16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</w:t>
            </w:r>
          </w:p>
        </w:tc>
        <w:tc>
          <w:tcPr>
            <w:tcW w:w="1312" w:type="dxa"/>
            <w:noWrap w:val="0"/>
            <w:vAlign w:val="center"/>
          </w:tcPr>
          <w:p w14:paraId="393C519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A9CEB03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879C38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</w:t>
            </w:r>
          </w:p>
        </w:tc>
        <w:tc>
          <w:tcPr>
            <w:tcW w:w="871" w:type="dxa"/>
            <w:noWrap w:val="0"/>
            <w:vAlign w:val="center"/>
          </w:tcPr>
          <w:p w14:paraId="1D5550D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25F1F32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38AA1F2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Fault</w:t>
            </w:r>
          </w:p>
        </w:tc>
        <w:tc>
          <w:tcPr>
            <w:tcW w:w="1448" w:type="dxa"/>
            <w:noWrap w:val="0"/>
            <w:vAlign w:val="center"/>
          </w:tcPr>
          <w:p w14:paraId="389DF36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VLOS fault</w:t>
            </w:r>
          </w:p>
        </w:tc>
        <w:tc>
          <w:tcPr>
            <w:tcW w:w="1450" w:type="dxa"/>
            <w:noWrap w:val="0"/>
            <w:vAlign w:val="center"/>
          </w:tcPr>
          <w:p w14:paraId="73296862">
            <w:pPr>
              <w:pStyle w:val="16"/>
              <w:ind w:left="420" w:hanging="42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Vcc–</w:t>
            </w:r>
            <w:r>
              <w:rPr>
                <w:rFonts w:hint="eastAsia"/>
                <w:sz w:val="21"/>
                <w:szCs w:val="21"/>
              </w:rPr>
              <w:t>1.3</w:t>
            </w:r>
          </w:p>
        </w:tc>
        <w:tc>
          <w:tcPr>
            <w:tcW w:w="1312" w:type="dxa"/>
            <w:noWrap w:val="0"/>
            <w:vAlign w:val="center"/>
          </w:tcPr>
          <w:p w14:paraId="17E00AE1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2D5BEB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VccHOST</w:t>
            </w:r>
          </w:p>
        </w:tc>
        <w:tc>
          <w:tcPr>
            <w:tcW w:w="798" w:type="dxa"/>
            <w:noWrap w:val="0"/>
            <w:vAlign w:val="center"/>
          </w:tcPr>
          <w:p w14:paraId="4C66407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6A77963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0B13FBF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7E0182B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Normal</w:t>
            </w:r>
          </w:p>
        </w:tc>
        <w:tc>
          <w:tcPr>
            <w:tcW w:w="1448" w:type="dxa"/>
            <w:noWrap w:val="0"/>
            <w:vAlign w:val="center"/>
          </w:tcPr>
          <w:p w14:paraId="52A0232C">
            <w:pPr>
              <w:pStyle w:val="16"/>
              <w:ind w:left="420" w:hanging="4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VLOS norm</w:t>
            </w:r>
          </w:p>
        </w:tc>
        <w:tc>
          <w:tcPr>
            <w:tcW w:w="1450" w:type="dxa"/>
            <w:noWrap w:val="0"/>
            <w:vAlign w:val="center"/>
          </w:tcPr>
          <w:p w14:paraId="12DDB16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</w:t>
            </w:r>
          </w:p>
        </w:tc>
        <w:tc>
          <w:tcPr>
            <w:tcW w:w="1312" w:type="dxa"/>
            <w:noWrap w:val="0"/>
            <w:vAlign w:val="center"/>
          </w:tcPr>
          <w:p w14:paraId="4CDC7EF1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34D8D85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Vee+0.</w:t>
            </w: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798" w:type="dxa"/>
            <w:noWrap w:val="0"/>
            <w:vAlign w:val="center"/>
          </w:tcPr>
          <w:p w14:paraId="6FDDC77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5138E4A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044B0C6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640F1B9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Power Supply Rejection</w:t>
            </w:r>
          </w:p>
        </w:tc>
        <w:tc>
          <w:tcPr>
            <w:tcW w:w="1448" w:type="dxa"/>
            <w:noWrap w:val="0"/>
            <w:vAlign w:val="center"/>
          </w:tcPr>
          <w:p w14:paraId="1D3CC8D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PSR</w:t>
            </w:r>
          </w:p>
        </w:tc>
        <w:tc>
          <w:tcPr>
            <w:tcW w:w="1450" w:type="dxa"/>
            <w:noWrap w:val="0"/>
            <w:vAlign w:val="center"/>
          </w:tcPr>
          <w:p w14:paraId="3412103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312" w:type="dxa"/>
            <w:noWrap w:val="0"/>
            <w:vAlign w:val="center"/>
          </w:tcPr>
          <w:p w14:paraId="1C5F1D88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C5EF3D0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D7B065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mVpp</w:t>
            </w:r>
          </w:p>
        </w:tc>
        <w:tc>
          <w:tcPr>
            <w:tcW w:w="871" w:type="dxa"/>
            <w:noWrap w:val="0"/>
            <w:vAlign w:val="center"/>
          </w:tcPr>
          <w:p w14:paraId="044914A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</w:tbl>
    <w:p w14:paraId="0C482EB7">
      <w:pPr>
        <w:pStyle w:val="16"/>
        <w:spacing w:before="240" w:beforeLines="100" w:after="120" w:afterLines="50" w:line="360" w:lineRule="auto"/>
        <w:ind w:firstLine="211" w:firstLineChars="100"/>
        <w:jc w:val="both"/>
        <w:rPr>
          <w:rFonts w:hint="eastAsia"/>
          <w:b/>
          <w:sz w:val="21"/>
          <w:szCs w:val="21"/>
        </w:rPr>
      </w:pPr>
      <w:r>
        <w:rPr>
          <w:b/>
          <w:sz w:val="21"/>
          <w:szCs w:val="21"/>
          <w:u w:val="single"/>
        </w:rPr>
        <w:t>Notes</w:t>
      </w:r>
      <w:r>
        <w:rPr>
          <w:b/>
          <w:sz w:val="21"/>
          <w:szCs w:val="21"/>
        </w:rPr>
        <w:t xml:space="preserve">:  </w:t>
      </w:r>
    </w:p>
    <w:p w14:paraId="0560EB76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 xml:space="preserve">Connected directly to TX data input pins. AC coupled thereafter.   </w:t>
      </w:r>
    </w:p>
    <w:p w14:paraId="67656D55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 xml:space="preserve">Or open circuit.   </w:t>
      </w:r>
    </w:p>
    <w:p w14:paraId="140F60B1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 xml:space="preserve">Into 100 ohms differential termination.   </w:t>
      </w:r>
    </w:p>
    <w:p w14:paraId="6A9D08FD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>20 – 80 %.</w:t>
      </w:r>
    </w:p>
    <w:p w14:paraId="1E6B8DBA">
      <w:pPr>
        <w:pStyle w:val="16"/>
        <w:numPr>
          <w:ilvl w:val="0"/>
          <w:numId w:val="4"/>
        </w:numPr>
        <w:spacing w:line="360" w:lineRule="auto"/>
        <w:jc w:val="both"/>
      </w:pPr>
      <w:r>
        <w:rPr>
          <w:sz w:val="21"/>
          <w:szCs w:val="21"/>
        </w:rPr>
        <w:t xml:space="preserve">Loss Of Signal is LVTTL. Logic 0 indicates normal operation; logic 1 indicates no signal detected.   </w:t>
      </w:r>
    </w:p>
    <w:p w14:paraId="4186384D">
      <w:pPr>
        <w:pStyle w:val="16"/>
        <w:numPr>
          <w:ilvl w:val="0"/>
          <w:numId w:val="4"/>
        </w:num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Receiver sensitivity is compliant with power supply sinusoidal modulation of 20 Hz to 1.5 MHz up to specified value applied through the recommended power supply filtering network.   </w:t>
      </w:r>
    </w:p>
    <w:p w14:paraId="048AB68B">
      <w:pPr>
        <w:pStyle w:val="16"/>
        <w:spacing w:line="360" w:lineRule="auto"/>
        <w:jc w:val="both"/>
        <w:rPr>
          <w:sz w:val="21"/>
          <w:szCs w:val="21"/>
        </w:rPr>
      </w:pPr>
    </w:p>
    <w:p w14:paraId="6154662A">
      <w:pPr>
        <w:pStyle w:val="16"/>
        <w:spacing w:line="360" w:lineRule="auto"/>
        <w:jc w:val="both"/>
        <w:rPr>
          <w:sz w:val="21"/>
          <w:szCs w:val="21"/>
        </w:rPr>
      </w:pPr>
    </w:p>
    <w:p w14:paraId="66099BD1">
      <w:pPr>
        <w:pStyle w:val="16"/>
        <w:spacing w:line="360" w:lineRule="auto"/>
        <w:jc w:val="both"/>
        <w:rPr>
          <w:sz w:val="21"/>
          <w:szCs w:val="21"/>
        </w:rPr>
      </w:pPr>
    </w:p>
    <w:p w14:paraId="595DD1B2">
      <w:pPr>
        <w:pStyle w:val="16"/>
        <w:spacing w:line="360" w:lineRule="auto"/>
        <w:jc w:val="both"/>
        <w:rPr>
          <w:sz w:val="21"/>
          <w:szCs w:val="21"/>
        </w:rPr>
      </w:pPr>
    </w:p>
    <w:p w14:paraId="1EFCD12B">
      <w:pPr>
        <w:pStyle w:val="16"/>
        <w:spacing w:line="360" w:lineRule="auto"/>
        <w:jc w:val="both"/>
        <w:rPr>
          <w:sz w:val="21"/>
          <w:szCs w:val="21"/>
        </w:rPr>
      </w:pPr>
    </w:p>
    <w:p w14:paraId="419C9875">
      <w:pPr>
        <w:pStyle w:val="16"/>
        <w:spacing w:line="360" w:lineRule="auto"/>
        <w:jc w:val="both"/>
        <w:rPr>
          <w:sz w:val="21"/>
          <w:szCs w:val="21"/>
        </w:rPr>
      </w:pPr>
    </w:p>
    <w:p w14:paraId="2BA9D924">
      <w:pPr>
        <w:pStyle w:val="16"/>
        <w:spacing w:line="360" w:lineRule="auto"/>
        <w:jc w:val="both"/>
        <w:rPr>
          <w:sz w:val="21"/>
          <w:szCs w:val="21"/>
        </w:rPr>
      </w:pPr>
    </w:p>
    <w:p w14:paraId="2BFBC014">
      <w:pPr>
        <w:pStyle w:val="16"/>
        <w:spacing w:line="360" w:lineRule="auto"/>
        <w:jc w:val="both"/>
        <w:rPr>
          <w:rFonts w:hint="eastAsia"/>
          <w:sz w:val="21"/>
          <w:szCs w:val="21"/>
        </w:rPr>
      </w:pPr>
    </w:p>
    <w:p w14:paraId="4050EB26">
      <w:pPr>
        <w:numPr>
          <w:ilvl w:val="1"/>
          <w:numId w:val="4"/>
        </w:numPr>
        <w:spacing w:before="120" w:beforeLines="50" w:line="360" w:lineRule="auto"/>
        <w:rPr>
          <w:rFonts w:hint="eastAsia"/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Pin Assignment</w:t>
      </w:r>
    </w:p>
    <w:p w14:paraId="0DDEA2BA">
      <w:pPr>
        <w:pStyle w:val="16"/>
        <w:spacing w:line="360" w:lineRule="auto"/>
        <w:ind w:firstLine="2200" w:firstLineChars="1100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114300" distR="114300">
            <wp:extent cx="3983355" cy="2989580"/>
            <wp:effectExtent l="0" t="0" r="4445" b="762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</w:p>
    <w:p w14:paraId="34A916D2">
      <w:pPr>
        <w:pStyle w:val="16"/>
        <w:spacing w:line="360" w:lineRule="auto"/>
        <w:jc w:val="center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Pin</w:t>
      </w: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out of Connector Block on Host Board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383"/>
        <w:gridCol w:w="6318"/>
        <w:gridCol w:w="921"/>
      </w:tblGrid>
      <w:tr w14:paraId="316AB5C5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794" w:type="dxa"/>
            <w:noWrap w:val="0"/>
            <w:vAlign w:val="center"/>
          </w:tcPr>
          <w:p w14:paraId="0DC2A1B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Pin</w:t>
            </w:r>
          </w:p>
        </w:tc>
        <w:tc>
          <w:tcPr>
            <w:tcW w:w="1383" w:type="dxa"/>
            <w:noWrap w:val="0"/>
            <w:vAlign w:val="center"/>
          </w:tcPr>
          <w:p w14:paraId="7FC083D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6318" w:type="dxa"/>
            <w:noWrap w:val="0"/>
            <w:vAlign w:val="center"/>
          </w:tcPr>
          <w:p w14:paraId="004E69C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Name/Description</w:t>
            </w:r>
          </w:p>
        </w:tc>
        <w:tc>
          <w:tcPr>
            <w:tcW w:w="921" w:type="dxa"/>
            <w:noWrap w:val="0"/>
            <w:vAlign w:val="center"/>
          </w:tcPr>
          <w:p w14:paraId="3FAC82D4">
            <w:pPr>
              <w:pStyle w:val="16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NOTE</w:t>
            </w:r>
          </w:p>
        </w:tc>
      </w:tr>
      <w:tr w14:paraId="50322AB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475B53A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83" w:type="dxa"/>
            <w:noWrap w:val="0"/>
            <w:vAlign w:val="center"/>
          </w:tcPr>
          <w:p w14:paraId="1BDD4A1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EET</w:t>
            </w:r>
          </w:p>
        </w:tc>
        <w:tc>
          <w:tcPr>
            <w:tcW w:w="6318" w:type="dxa"/>
            <w:noWrap w:val="0"/>
            <w:vAlign w:val="center"/>
          </w:tcPr>
          <w:p w14:paraId="269DD83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Ground  (Common with Receiver Ground)</w:t>
            </w:r>
          </w:p>
        </w:tc>
        <w:tc>
          <w:tcPr>
            <w:tcW w:w="921" w:type="dxa"/>
            <w:noWrap w:val="0"/>
            <w:vAlign w:val="center"/>
          </w:tcPr>
          <w:p w14:paraId="2705B8B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64E8605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7E51BE7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83" w:type="dxa"/>
            <w:noWrap w:val="0"/>
            <w:vAlign w:val="center"/>
          </w:tcPr>
          <w:p w14:paraId="4FF2F92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>
              <w:rPr>
                <w:position w:val="-8"/>
                <w:sz w:val="21"/>
                <w:szCs w:val="21"/>
                <w:vertAlign w:val="subscript"/>
              </w:rPr>
              <w:t>FAULT</w:t>
            </w:r>
          </w:p>
        </w:tc>
        <w:tc>
          <w:tcPr>
            <w:tcW w:w="6318" w:type="dxa"/>
            <w:noWrap w:val="0"/>
            <w:vAlign w:val="center"/>
          </w:tcPr>
          <w:p w14:paraId="35A8629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Fault.</w:t>
            </w:r>
          </w:p>
        </w:tc>
        <w:tc>
          <w:tcPr>
            <w:tcW w:w="921" w:type="dxa"/>
            <w:noWrap w:val="0"/>
            <w:vAlign w:val="center"/>
          </w:tcPr>
          <w:p w14:paraId="5BB2476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137646B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3DE7D4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83" w:type="dxa"/>
            <w:noWrap w:val="0"/>
            <w:vAlign w:val="center"/>
          </w:tcPr>
          <w:p w14:paraId="6170450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>
              <w:rPr>
                <w:position w:val="-8"/>
                <w:sz w:val="21"/>
                <w:szCs w:val="21"/>
                <w:vertAlign w:val="subscript"/>
              </w:rPr>
              <w:t>DIS</w:t>
            </w:r>
          </w:p>
        </w:tc>
        <w:tc>
          <w:tcPr>
            <w:tcW w:w="6318" w:type="dxa"/>
            <w:noWrap w:val="0"/>
            <w:vAlign w:val="center"/>
          </w:tcPr>
          <w:p w14:paraId="73A2CA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Disable. Laser output disabled on high or open.</w:t>
            </w:r>
          </w:p>
        </w:tc>
        <w:tc>
          <w:tcPr>
            <w:tcW w:w="921" w:type="dxa"/>
            <w:noWrap w:val="0"/>
            <w:vAlign w:val="center"/>
          </w:tcPr>
          <w:p w14:paraId="3F16764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6FE617A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9BBA3C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83" w:type="dxa"/>
            <w:noWrap w:val="0"/>
            <w:vAlign w:val="center"/>
          </w:tcPr>
          <w:p w14:paraId="16AC7CB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SDA</w:t>
            </w:r>
          </w:p>
        </w:tc>
        <w:tc>
          <w:tcPr>
            <w:tcW w:w="6318" w:type="dxa"/>
            <w:noWrap w:val="0"/>
            <w:vAlign w:val="center"/>
          </w:tcPr>
          <w:p w14:paraId="1484859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2-wire Serial Interface Data Line</w:t>
            </w:r>
          </w:p>
        </w:tc>
        <w:tc>
          <w:tcPr>
            <w:tcW w:w="921" w:type="dxa"/>
            <w:noWrap w:val="0"/>
            <w:vAlign w:val="center"/>
          </w:tcPr>
          <w:p w14:paraId="0FCBBCA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6EBC30C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38CAD00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83" w:type="dxa"/>
            <w:noWrap w:val="0"/>
            <w:vAlign w:val="center"/>
          </w:tcPr>
          <w:p w14:paraId="0A486F9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SCL</w:t>
            </w:r>
          </w:p>
        </w:tc>
        <w:tc>
          <w:tcPr>
            <w:tcW w:w="6318" w:type="dxa"/>
            <w:noWrap w:val="0"/>
            <w:vAlign w:val="center"/>
          </w:tcPr>
          <w:p w14:paraId="0B4D0D2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2-wire Serial Interface Clock Line</w:t>
            </w:r>
          </w:p>
        </w:tc>
        <w:tc>
          <w:tcPr>
            <w:tcW w:w="921" w:type="dxa"/>
            <w:noWrap w:val="0"/>
            <w:vAlign w:val="center"/>
          </w:tcPr>
          <w:p w14:paraId="154E993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7D10D56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E5C6CA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83" w:type="dxa"/>
            <w:noWrap w:val="0"/>
            <w:vAlign w:val="center"/>
          </w:tcPr>
          <w:p w14:paraId="462C759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MOD_ABS</w:t>
            </w:r>
          </w:p>
        </w:tc>
        <w:tc>
          <w:tcPr>
            <w:tcW w:w="6318" w:type="dxa"/>
            <w:noWrap w:val="0"/>
            <w:vAlign w:val="center"/>
          </w:tcPr>
          <w:p w14:paraId="481B9A5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Module Absent. Grounded within the module</w:t>
            </w:r>
          </w:p>
        </w:tc>
        <w:tc>
          <w:tcPr>
            <w:tcW w:w="921" w:type="dxa"/>
            <w:noWrap w:val="0"/>
            <w:vAlign w:val="center"/>
          </w:tcPr>
          <w:p w14:paraId="5ACDC14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25F3904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1794" w:type="dxa"/>
            <w:noWrap w:val="0"/>
            <w:vAlign w:val="center"/>
          </w:tcPr>
          <w:p w14:paraId="0513A13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383" w:type="dxa"/>
            <w:noWrap w:val="0"/>
            <w:vAlign w:val="center"/>
          </w:tcPr>
          <w:p w14:paraId="3B6BD2C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RS0</w:t>
            </w:r>
          </w:p>
        </w:tc>
        <w:tc>
          <w:tcPr>
            <w:tcW w:w="6318" w:type="dxa"/>
            <w:noWrap w:val="0"/>
            <w:vAlign w:val="center"/>
          </w:tcPr>
          <w:p w14:paraId="45B1D88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0"/>
                <w:szCs w:val="20"/>
              </w:rPr>
              <w:t>Rate Select</w:t>
            </w:r>
            <w:r>
              <w:rPr>
                <w:rFonts w:hint="eastAsia"/>
                <w:sz w:val="20"/>
                <w:szCs w:val="20"/>
              </w:rPr>
              <w:t xml:space="preserve"> 0</w:t>
            </w:r>
          </w:p>
        </w:tc>
        <w:tc>
          <w:tcPr>
            <w:tcW w:w="921" w:type="dxa"/>
            <w:noWrap w:val="0"/>
            <w:vAlign w:val="center"/>
          </w:tcPr>
          <w:p w14:paraId="23C2721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2F2676B8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05FC8B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383" w:type="dxa"/>
            <w:noWrap w:val="0"/>
            <w:vAlign w:val="center"/>
          </w:tcPr>
          <w:p w14:paraId="73CC221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</w:t>
            </w:r>
          </w:p>
        </w:tc>
        <w:tc>
          <w:tcPr>
            <w:tcW w:w="6318" w:type="dxa"/>
            <w:noWrap w:val="0"/>
            <w:vAlign w:val="center"/>
          </w:tcPr>
          <w:p w14:paraId="4AEBC0A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Loss of Signal indication.  Logic 0 indicates normal operation.</w:t>
            </w:r>
          </w:p>
        </w:tc>
        <w:tc>
          <w:tcPr>
            <w:tcW w:w="921" w:type="dxa"/>
            <w:noWrap w:val="0"/>
            <w:vAlign w:val="center"/>
          </w:tcPr>
          <w:p w14:paraId="0997388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14:paraId="096D217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67BC97E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383" w:type="dxa"/>
            <w:noWrap w:val="0"/>
            <w:vAlign w:val="center"/>
          </w:tcPr>
          <w:p w14:paraId="2D339F8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RS1</w:t>
            </w:r>
          </w:p>
        </w:tc>
        <w:tc>
          <w:tcPr>
            <w:tcW w:w="6318" w:type="dxa"/>
            <w:noWrap w:val="0"/>
            <w:vAlign w:val="center"/>
          </w:tcPr>
          <w:p w14:paraId="7C3FAB7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 connection required</w:t>
            </w:r>
          </w:p>
        </w:tc>
        <w:tc>
          <w:tcPr>
            <w:tcW w:w="921" w:type="dxa"/>
            <w:noWrap w:val="0"/>
            <w:vAlign w:val="center"/>
          </w:tcPr>
          <w:p w14:paraId="7C29D58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2CD9C00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794" w:type="dxa"/>
            <w:noWrap w:val="0"/>
            <w:vAlign w:val="center"/>
          </w:tcPr>
          <w:p w14:paraId="72808B9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383" w:type="dxa"/>
            <w:noWrap w:val="0"/>
            <w:vAlign w:val="center"/>
          </w:tcPr>
          <w:p w14:paraId="7CD6050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EER</w:t>
            </w:r>
          </w:p>
        </w:tc>
        <w:tc>
          <w:tcPr>
            <w:tcW w:w="6318" w:type="dxa"/>
            <w:noWrap w:val="0"/>
            <w:vAlign w:val="center"/>
          </w:tcPr>
          <w:p w14:paraId="317F79A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Ground  (Common with Transmitter Ground)</w:t>
            </w:r>
          </w:p>
        </w:tc>
        <w:tc>
          <w:tcPr>
            <w:tcW w:w="921" w:type="dxa"/>
            <w:noWrap w:val="0"/>
            <w:vAlign w:val="center"/>
          </w:tcPr>
          <w:p w14:paraId="0863DF16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08AAFF2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45297C2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383" w:type="dxa"/>
            <w:noWrap w:val="0"/>
            <w:vAlign w:val="center"/>
          </w:tcPr>
          <w:p w14:paraId="7887333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EER</w:t>
            </w:r>
          </w:p>
        </w:tc>
        <w:tc>
          <w:tcPr>
            <w:tcW w:w="6318" w:type="dxa"/>
            <w:noWrap w:val="0"/>
            <w:vAlign w:val="center"/>
          </w:tcPr>
          <w:p w14:paraId="44B0500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Ground  (Common with Transmitter Ground)</w:t>
            </w:r>
          </w:p>
        </w:tc>
        <w:tc>
          <w:tcPr>
            <w:tcW w:w="921" w:type="dxa"/>
            <w:noWrap w:val="0"/>
            <w:vAlign w:val="center"/>
          </w:tcPr>
          <w:p w14:paraId="5AB823B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2288F4D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646F40C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383" w:type="dxa"/>
            <w:noWrap w:val="0"/>
            <w:vAlign w:val="center"/>
          </w:tcPr>
          <w:p w14:paraId="7B4C0AE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RD-</w:t>
            </w:r>
          </w:p>
        </w:tc>
        <w:tc>
          <w:tcPr>
            <w:tcW w:w="6318" w:type="dxa"/>
            <w:noWrap w:val="0"/>
            <w:vAlign w:val="center"/>
          </w:tcPr>
          <w:p w14:paraId="742A460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Inverted DATA out.  AC Coupled</w:t>
            </w:r>
          </w:p>
        </w:tc>
        <w:tc>
          <w:tcPr>
            <w:tcW w:w="921" w:type="dxa"/>
            <w:noWrap w:val="0"/>
            <w:vAlign w:val="center"/>
          </w:tcPr>
          <w:p w14:paraId="72FBF0C0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55D3A31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E1E329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383" w:type="dxa"/>
            <w:noWrap w:val="0"/>
            <w:vAlign w:val="center"/>
          </w:tcPr>
          <w:p w14:paraId="620CC16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RD+</w:t>
            </w:r>
          </w:p>
        </w:tc>
        <w:tc>
          <w:tcPr>
            <w:tcW w:w="6318" w:type="dxa"/>
            <w:noWrap w:val="0"/>
            <w:vAlign w:val="center"/>
          </w:tcPr>
          <w:p w14:paraId="3EA35BE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Non-inverted DATA out.  AC Coupled</w:t>
            </w:r>
          </w:p>
        </w:tc>
        <w:tc>
          <w:tcPr>
            <w:tcW w:w="921" w:type="dxa"/>
            <w:noWrap w:val="0"/>
            <w:vAlign w:val="center"/>
          </w:tcPr>
          <w:p w14:paraId="414818FC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5A9AF40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74A497D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383" w:type="dxa"/>
            <w:noWrap w:val="0"/>
            <w:vAlign w:val="center"/>
          </w:tcPr>
          <w:p w14:paraId="48799CB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EER</w:t>
            </w:r>
          </w:p>
        </w:tc>
        <w:tc>
          <w:tcPr>
            <w:tcW w:w="6318" w:type="dxa"/>
            <w:noWrap w:val="0"/>
            <w:vAlign w:val="center"/>
          </w:tcPr>
          <w:p w14:paraId="64BD726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Ground  (Common with Transmitter Ground)</w:t>
            </w:r>
          </w:p>
        </w:tc>
        <w:tc>
          <w:tcPr>
            <w:tcW w:w="921" w:type="dxa"/>
            <w:noWrap w:val="0"/>
            <w:vAlign w:val="center"/>
          </w:tcPr>
          <w:p w14:paraId="3F6D79E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51193EE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6D0369B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383" w:type="dxa"/>
            <w:noWrap w:val="0"/>
            <w:vAlign w:val="center"/>
          </w:tcPr>
          <w:p w14:paraId="2E17DF4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CCR</w:t>
            </w:r>
          </w:p>
        </w:tc>
        <w:tc>
          <w:tcPr>
            <w:tcW w:w="6318" w:type="dxa"/>
            <w:noWrap w:val="0"/>
            <w:vAlign w:val="center"/>
          </w:tcPr>
          <w:p w14:paraId="4399220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Power Supply</w:t>
            </w:r>
          </w:p>
        </w:tc>
        <w:tc>
          <w:tcPr>
            <w:tcW w:w="921" w:type="dxa"/>
            <w:noWrap w:val="0"/>
            <w:vAlign w:val="center"/>
          </w:tcPr>
          <w:p w14:paraId="516711E7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655803A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2D3CDB1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383" w:type="dxa"/>
            <w:noWrap w:val="0"/>
            <w:vAlign w:val="center"/>
          </w:tcPr>
          <w:p w14:paraId="6FC584E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CCT</w:t>
            </w:r>
          </w:p>
        </w:tc>
        <w:tc>
          <w:tcPr>
            <w:tcW w:w="6318" w:type="dxa"/>
            <w:noWrap w:val="0"/>
            <w:vAlign w:val="center"/>
          </w:tcPr>
          <w:p w14:paraId="70DA571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Power Supply</w:t>
            </w:r>
          </w:p>
        </w:tc>
        <w:tc>
          <w:tcPr>
            <w:tcW w:w="921" w:type="dxa"/>
            <w:noWrap w:val="0"/>
            <w:vAlign w:val="center"/>
          </w:tcPr>
          <w:p w14:paraId="60440A4A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3BB28AB7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05D707B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1383" w:type="dxa"/>
            <w:noWrap w:val="0"/>
            <w:vAlign w:val="center"/>
          </w:tcPr>
          <w:p w14:paraId="646515B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EET</w:t>
            </w:r>
          </w:p>
        </w:tc>
        <w:tc>
          <w:tcPr>
            <w:tcW w:w="6318" w:type="dxa"/>
            <w:noWrap w:val="0"/>
            <w:vAlign w:val="center"/>
          </w:tcPr>
          <w:p w14:paraId="6CB08D7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Ground  (Common with Receiver Ground)</w:t>
            </w:r>
          </w:p>
        </w:tc>
        <w:tc>
          <w:tcPr>
            <w:tcW w:w="921" w:type="dxa"/>
            <w:noWrap w:val="0"/>
            <w:vAlign w:val="center"/>
          </w:tcPr>
          <w:p w14:paraId="12EF323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6936D098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6FD4868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1383" w:type="dxa"/>
            <w:noWrap w:val="0"/>
            <w:vAlign w:val="center"/>
          </w:tcPr>
          <w:p w14:paraId="10B7F61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TD+</w:t>
            </w:r>
          </w:p>
        </w:tc>
        <w:tc>
          <w:tcPr>
            <w:tcW w:w="6318" w:type="dxa"/>
            <w:noWrap w:val="0"/>
            <w:vAlign w:val="center"/>
          </w:tcPr>
          <w:p w14:paraId="1C63962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Non-Inverted DATA in. AC Coupled.</w:t>
            </w:r>
          </w:p>
        </w:tc>
        <w:tc>
          <w:tcPr>
            <w:tcW w:w="921" w:type="dxa"/>
            <w:noWrap w:val="0"/>
            <w:vAlign w:val="center"/>
          </w:tcPr>
          <w:p w14:paraId="22AF9445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7B488AF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17BA7E7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1383" w:type="dxa"/>
            <w:noWrap w:val="0"/>
            <w:vAlign w:val="center"/>
          </w:tcPr>
          <w:p w14:paraId="277854F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TD-</w:t>
            </w:r>
          </w:p>
        </w:tc>
        <w:tc>
          <w:tcPr>
            <w:tcW w:w="6318" w:type="dxa"/>
            <w:noWrap w:val="0"/>
            <w:vAlign w:val="center"/>
          </w:tcPr>
          <w:p w14:paraId="527CBC8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Inverted DATA in.  AC Coupled.</w:t>
            </w:r>
          </w:p>
        </w:tc>
        <w:tc>
          <w:tcPr>
            <w:tcW w:w="921" w:type="dxa"/>
            <w:noWrap w:val="0"/>
            <w:vAlign w:val="center"/>
          </w:tcPr>
          <w:p w14:paraId="4CE3240E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2DED1A82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2C3F856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383" w:type="dxa"/>
            <w:noWrap w:val="0"/>
            <w:vAlign w:val="center"/>
          </w:tcPr>
          <w:p w14:paraId="030DC18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EET</w:t>
            </w:r>
          </w:p>
        </w:tc>
        <w:tc>
          <w:tcPr>
            <w:tcW w:w="6318" w:type="dxa"/>
            <w:noWrap w:val="0"/>
            <w:vAlign w:val="center"/>
          </w:tcPr>
          <w:p w14:paraId="7FAB33E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Ground  (Common with Receiver Ground)</w:t>
            </w:r>
          </w:p>
        </w:tc>
        <w:tc>
          <w:tcPr>
            <w:tcW w:w="921" w:type="dxa"/>
            <w:noWrap w:val="0"/>
            <w:vAlign w:val="center"/>
          </w:tcPr>
          <w:p w14:paraId="69872B7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14:paraId="6AF18435">
      <w:pPr>
        <w:pStyle w:val="16"/>
        <w:spacing w:before="120" w:beforeLines="50" w:after="120" w:afterLines="50" w:line="276" w:lineRule="auto"/>
        <w:rPr>
          <w:sz w:val="8"/>
          <w:szCs w:val="8"/>
        </w:rPr>
      </w:pPr>
      <w:r>
        <w:rPr>
          <w:b/>
          <w:sz w:val="21"/>
          <w:szCs w:val="21"/>
          <w:u w:val="single"/>
        </w:rPr>
        <w:t>Notes</w:t>
      </w:r>
      <w:r>
        <w:rPr>
          <w:b/>
          <w:sz w:val="21"/>
          <w:szCs w:val="21"/>
        </w:rPr>
        <w:t xml:space="preserve">: </w:t>
      </w:r>
    </w:p>
    <w:p w14:paraId="306FFFC4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 xml:space="preserve">Circuit ground is internally isolated from chassis ground. </w:t>
      </w:r>
    </w:p>
    <w:p w14:paraId="17734DD6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T</w:t>
      </w:r>
      <w:r>
        <w:rPr>
          <w:position w:val="-8"/>
          <w:sz w:val="21"/>
          <w:szCs w:val="21"/>
          <w:vertAlign w:val="subscript"/>
        </w:rPr>
        <w:t>FAULT</w:t>
      </w:r>
      <w:r>
        <w:rPr>
          <w:sz w:val="21"/>
          <w:szCs w:val="21"/>
        </w:rPr>
        <w:t xml:space="preserve"> is an open collector/drain output, which should be pulled up with a 4.7k – 10k Ohms resistor on the host board if intended for use. Pull up voltage should be between 2.0V to Vcc + 0.3V.A high output indicates a transmitter fault caused by either the TX bias current or the TX output power exceeding the preset alarm threshold.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A low output indicates normal operation. In the low state, the output is pulled to &lt;0.8V.</w:t>
      </w:r>
    </w:p>
    <w:p w14:paraId="0FA456AE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Laser output disabled on T</w:t>
      </w:r>
      <w:r>
        <w:rPr>
          <w:position w:val="-8"/>
          <w:sz w:val="21"/>
          <w:szCs w:val="21"/>
          <w:vertAlign w:val="subscript"/>
        </w:rPr>
        <w:t>DIS</w:t>
      </w:r>
      <w:r>
        <w:rPr>
          <w:sz w:val="21"/>
          <w:szCs w:val="21"/>
        </w:rPr>
        <w:t xml:space="preserve"> &gt;2.0V or open, enabled on T</w:t>
      </w:r>
      <w:r>
        <w:rPr>
          <w:position w:val="-8"/>
          <w:sz w:val="21"/>
          <w:szCs w:val="21"/>
          <w:vertAlign w:val="subscript"/>
        </w:rPr>
        <w:t>DIS</w:t>
      </w:r>
      <w:r>
        <w:rPr>
          <w:sz w:val="21"/>
          <w:szCs w:val="21"/>
        </w:rPr>
        <w:t xml:space="preserve"> &lt;0.8V. </w:t>
      </w:r>
    </w:p>
    <w:p w14:paraId="5D6D0525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Should be pulled up with 4.7kΩ- 10kΩ host board to a voltage between 2.0V and 3.6V. MOD_ABS pulls line low to indicate module is plugged in.</w:t>
      </w:r>
      <w:r>
        <w:rPr>
          <w:rFonts w:hint="eastAsia"/>
          <w:sz w:val="21"/>
          <w:szCs w:val="21"/>
        </w:rPr>
        <w:t xml:space="preserve"> </w:t>
      </w:r>
    </w:p>
    <w:p w14:paraId="77C804A4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Internally pulled down per SFF-8431 Rev 4.1.</w:t>
      </w:r>
      <w:r>
        <w:rPr>
          <w:sz w:val="21"/>
          <w:szCs w:val="21"/>
        </w:rPr>
        <w:t xml:space="preserve"> </w:t>
      </w:r>
    </w:p>
    <w:p w14:paraId="7B3F59B3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color w:val="auto"/>
          <w:sz w:val="21"/>
          <w:szCs w:val="21"/>
        </w:rPr>
        <w:t>L</w:t>
      </w:r>
      <w:r>
        <w:rPr>
          <w:rFonts w:hint="eastAsia"/>
          <w:color w:val="auto"/>
          <w:sz w:val="21"/>
          <w:szCs w:val="21"/>
        </w:rPr>
        <w:t>OS is open collector output</w:t>
      </w:r>
      <w:r>
        <w:rPr>
          <w:color w:val="auto"/>
          <w:sz w:val="21"/>
          <w:szCs w:val="21"/>
        </w:rPr>
        <w:t>.</w:t>
      </w:r>
      <w:r>
        <w:rPr>
          <w:sz w:val="21"/>
          <w:szCs w:val="21"/>
        </w:rPr>
        <w:t xml:space="preserve"> I</w:t>
      </w:r>
      <w:r>
        <w:rPr>
          <w:rFonts w:hint="eastAsia"/>
          <w:sz w:val="21"/>
          <w:szCs w:val="21"/>
        </w:rPr>
        <w:t>t s</w:t>
      </w:r>
      <w:r>
        <w:rPr>
          <w:sz w:val="21"/>
          <w:szCs w:val="21"/>
        </w:rPr>
        <w:t>hould be pulled up with 4.7kΩ – 10kΩ on host board to a voltage between 2.0V and 3.6V. Logic 0 indicates normal operation; logic 1 indicates loss of signal.</w:t>
      </w:r>
    </w:p>
    <w:p w14:paraId="211B3355">
      <w:pPr>
        <w:pStyle w:val="16"/>
        <w:spacing w:line="276" w:lineRule="auto"/>
        <w:ind w:left="210"/>
        <w:jc w:val="both"/>
        <w:rPr>
          <w:rFonts w:hint="eastAsia"/>
          <w:sz w:val="21"/>
          <w:szCs w:val="21"/>
        </w:rPr>
      </w:pPr>
    </w:p>
    <w:p w14:paraId="4CBACB8F">
      <w:pPr>
        <w:numPr>
          <w:ilvl w:val="1"/>
          <w:numId w:val="4"/>
        </w:numPr>
        <w:spacing w:after="200" w:line="276" w:lineRule="auto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Digital Diagnostic Functions </w:t>
      </w:r>
    </w:p>
    <w:p w14:paraId="2076DBD5">
      <w:pPr>
        <w:pStyle w:val="16"/>
        <w:spacing w:line="276" w:lineRule="auto"/>
        <w:jc w:val="both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JH-10G-LR-20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transceivers support the 2-wire serial communication protocol as defined in the SFP</w:t>
      </w:r>
      <w:r>
        <w:rPr>
          <w:rFonts w:hint="eastAsia"/>
          <w:sz w:val="21"/>
          <w:szCs w:val="21"/>
        </w:rPr>
        <w:t>+</w:t>
      </w:r>
      <w:r>
        <w:rPr>
          <w:sz w:val="21"/>
          <w:szCs w:val="21"/>
        </w:rPr>
        <w:t xml:space="preserve"> MSA. </w:t>
      </w:r>
    </w:p>
    <w:p w14:paraId="5F8BDAAA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The standard SFP serial ID provides access to identification information that describes the transceiver’s capabilities, standard interfaces, manufacturer, and other information. </w:t>
      </w:r>
    </w:p>
    <w:p w14:paraId="2F36A713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0672462D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Additionally,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SFP</w:t>
      </w:r>
      <w:r>
        <w:rPr>
          <w:rFonts w:hint="eastAsia"/>
          <w:sz w:val="21"/>
          <w:szCs w:val="21"/>
        </w:rPr>
        <w:t>+</w:t>
      </w:r>
      <w:r>
        <w:rPr>
          <w:sz w:val="21"/>
          <w:szCs w:val="21"/>
        </w:rPr>
        <w:t xml:space="preserve"> transceivers provide a unique enhanced digital diagnostic monitoring interface,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which allows real-time access to device operating parameters such as transceiver temperature, laser bias current,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transmitted optical power, received optical power and transceiver supply voltage.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It also defines a sophisticated system of alarm and warning flags,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which alerts end-users when particular operating parameters are outside of a factory set normal range. </w:t>
      </w:r>
    </w:p>
    <w:p w14:paraId="352813D6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25EE07AA">
      <w:pPr>
        <w:pStyle w:val="16"/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 xml:space="preserve">The SFP MSA defines a 256-byte memory map in </w:t>
      </w:r>
      <w:r>
        <w:rPr>
          <w:rFonts w:hint="eastAsia"/>
          <w:sz w:val="21"/>
          <w:szCs w:val="21"/>
        </w:rPr>
        <w:t>EE</w:t>
      </w:r>
      <w:r>
        <w:rPr>
          <w:sz w:val="21"/>
          <w:szCs w:val="21"/>
        </w:rPr>
        <w:t xml:space="preserve">PROM that is accessible over a 2-wire serial interface at the 8 bit address 1010000X (A0h).The digital diagnostic monitoring interface makes use of the 8 bit address 1010001X (A2h), so the originally defined serial ID memory map remains unchanged. </w:t>
      </w:r>
    </w:p>
    <w:p w14:paraId="5624640E">
      <w:pPr>
        <w:pStyle w:val="16"/>
        <w:spacing w:line="276" w:lineRule="auto"/>
        <w:jc w:val="both"/>
        <w:rPr>
          <w:rFonts w:hint="eastAsia"/>
          <w:sz w:val="21"/>
          <w:szCs w:val="21"/>
        </w:rPr>
      </w:pPr>
    </w:p>
    <w:p w14:paraId="0068E9FF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The operating and diagnostics information is monitored and reported by a Digital Diagnostics Transceiver Controller (DDTC) inside the transceiver, which is accessed through a 2-wire serial interface.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When the serial protocol is activated, the serial clock signal (SCL, Mod Def 1) is generated by the host.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The positive edge clocks data into the SFP transceiver into those segments of the E2PROM that are not write-protected. The negative edge clocks data from the SFP transceiver.  The serial data signal (SDA, Mod Def 2) is bi-directional for serial data transfer.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The host uses SDA in conjunction with SCL to mark the start and end of serial protocol activation.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The memories are organized as a series of 8-bit data words that can be addressed individually or sequentially. </w:t>
      </w:r>
    </w:p>
    <w:p w14:paraId="17112B5D">
      <w:pPr>
        <w:pStyle w:val="16"/>
        <w:spacing w:line="276" w:lineRule="auto"/>
        <w:jc w:val="both"/>
        <w:rPr>
          <w:sz w:val="21"/>
          <w:szCs w:val="21"/>
        </w:rPr>
      </w:pPr>
    </w:p>
    <w:p w14:paraId="4B132BC9">
      <w:pPr>
        <w:pStyle w:val="16"/>
        <w:spacing w:line="276" w:lineRule="auto"/>
        <w:jc w:val="both"/>
        <w:rPr>
          <w:sz w:val="21"/>
          <w:szCs w:val="21"/>
        </w:rPr>
      </w:pPr>
    </w:p>
    <w:p w14:paraId="4EF80674">
      <w:pPr>
        <w:pStyle w:val="16"/>
        <w:spacing w:line="276" w:lineRule="auto"/>
        <w:jc w:val="both"/>
        <w:rPr>
          <w:sz w:val="21"/>
          <w:szCs w:val="21"/>
        </w:rPr>
      </w:pPr>
    </w:p>
    <w:p w14:paraId="1CA8EC16">
      <w:pPr>
        <w:pStyle w:val="16"/>
        <w:spacing w:line="276" w:lineRule="auto"/>
        <w:jc w:val="both"/>
        <w:rPr>
          <w:sz w:val="21"/>
          <w:szCs w:val="21"/>
        </w:rPr>
      </w:pPr>
    </w:p>
    <w:p w14:paraId="3C56D914">
      <w:pPr>
        <w:pStyle w:val="16"/>
        <w:spacing w:line="276" w:lineRule="auto"/>
        <w:jc w:val="both"/>
        <w:rPr>
          <w:sz w:val="21"/>
          <w:szCs w:val="21"/>
        </w:rPr>
      </w:pPr>
    </w:p>
    <w:p w14:paraId="51B68C8E">
      <w:pPr>
        <w:pStyle w:val="16"/>
        <w:spacing w:line="276" w:lineRule="auto"/>
        <w:jc w:val="both"/>
        <w:rPr>
          <w:sz w:val="21"/>
          <w:szCs w:val="21"/>
        </w:rPr>
      </w:pPr>
    </w:p>
    <w:p w14:paraId="459DC372">
      <w:pPr>
        <w:pStyle w:val="16"/>
        <w:spacing w:line="276" w:lineRule="auto"/>
        <w:jc w:val="both"/>
        <w:rPr>
          <w:sz w:val="21"/>
          <w:szCs w:val="21"/>
        </w:rPr>
      </w:pPr>
    </w:p>
    <w:p w14:paraId="69F17511">
      <w:pPr>
        <w:pStyle w:val="16"/>
        <w:spacing w:line="276" w:lineRule="auto"/>
        <w:jc w:val="both"/>
        <w:rPr>
          <w:sz w:val="21"/>
          <w:szCs w:val="21"/>
        </w:rPr>
      </w:pPr>
    </w:p>
    <w:p w14:paraId="3A762DA1">
      <w:pPr>
        <w:pStyle w:val="16"/>
        <w:spacing w:line="276" w:lineRule="auto"/>
        <w:jc w:val="both"/>
        <w:rPr>
          <w:sz w:val="21"/>
          <w:szCs w:val="21"/>
        </w:rPr>
      </w:pPr>
    </w:p>
    <w:p w14:paraId="1BB27714">
      <w:pPr>
        <w:pStyle w:val="16"/>
        <w:spacing w:line="276" w:lineRule="auto"/>
        <w:jc w:val="both"/>
        <w:rPr>
          <w:sz w:val="21"/>
          <w:szCs w:val="21"/>
        </w:rPr>
      </w:pPr>
    </w:p>
    <w:p w14:paraId="7210BB69">
      <w:pPr>
        <w:pStyle w:val="16"/>
        <w:spacing w:line="276" w:lineRule="auto"/>
        <w:jc w:val="both"/>
        <w:rPr>
          <w:sz w:val="21"/>
          <w:szCs w:val="21"/>
        </w:rPr>
      </w:pPr>
    </w:p>
    <w:p w14:paraId="7F139CEB">
      <w:pPr>
        <w:pStyle w:val="16"/>
        <w:spacing w:line="276" w:lineRule="auto"/>
        <w:jc w:val="both"/>
        <w:rPr>
          <w:sz w:val="21"/>
          <w:szCs w:val="21"/>
        </w:rPr>
      </w:pPr>
    </w:p>
    <w:p w14:paraId="421FA89B">
      <w:pPr>
        <w:pStyle w:val="16"/>
        <w:spacing w:line="276" w:lineRule="auto"/>
        <w:jc w:val="both"/>
        <w:rPr>
          <w:sz w:val="21"/>
          <w:szCs w:val="21"/>
        </w:rPr>
      </w:pPr>
    </w:p>
    <w:p w14:paraId="1EFAD474">
      <w:pPr>
        <w:pStyle w:val="16"/>
        <w:spacing w:line="276" w:lineRule="auto"/>
        <w:jc w:val="both"/>
        <w:rPr>
          <w:sz w:val="21"/>
          <w:szCs w:val="21"/>
        </w:rPr>
      </w:pPr>
    </w:p>
    <w:p w14:paraId="6882E593">
      <w:pPr>
        <w:pStyle w:val="16"/>
        <w:spacing w:line="276" w:lineRule="auto"/>
        <w:jc w:val="both"/>
        <w:rPr>
          <w:rFonts w:hint="eastAsia"/>
          <w:b/>
          <w:sz w:val="30"/>
          <w:szCs w:val="30"/>
        </w:rPr>
      </w:pPr>
      <w:r>
        <w:rPr>
          <w:sz w:val="21"/>
          <w:szCs w:val="21"/>
        </w:rPr>
        <w:t xml:space="preserve"> </w:t>
      </w:r>
      <w:r>
        <w:rPr>
          <w:b/>
          <w:sz w:val="30"/>
          <w:szCs w:val="30"/>
        </w:rPr>
        <w:t>Transceiver Interface Block Diagram</w:t>
      </w:r>
    </w:p>
    <w:p w14:paraId="5A702006">
      <w:pPr>
        <w:pStyle w:val="19"/>
        <w:spacing w:before="240" w:after="240" w:line="360" w:lineRule="auto"/>
        <w:jc w:val="center"/>
        <w:rPr>
          <w:rFonts w:hint="eastAsia" w:eastAsia="宋体"/>
          <w:color w:val="000000"/>
          <w:sz w:val="22"/>
          <w:szCs w:val="22"/>
          <w:lang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351790</wp:posOffset>
                </wp:positionV>
                <wp:extent cx="1746250" cy="198120"/>
                <wp:effectExtent l="4445" t="5080" r="14605" b="12700"/>
                <wp:wrapNone/>
                <wp:docPr id="1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341.5pt;margin-top:27.7pt;height:15.6pt;width:137.5pt;z-index:251659264;mso-width-relative:page;mso-height-relative:page;" fillcolor="#FFFFFF" filled="t" stroked="t" coordsize="21600,21600" o:gfxdata="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aSGe41wAAAAkBAAAPAAAAAAAAAAEAIAAAACIAAABkcnMvZG93&#10;bnJldi54bWxQSwECFAAUAAAACACHTuJAKvxXEwECAAAtBAAADgAAAAAAAAABACAAAAAmAQAAZHJz&#10;L2Uyb0RvYy54bWxQSwUGAAAAAAYABgBZAQAAmQUAAAAA&#10;">
                <v:fill on="t" focussize="0,0"/>
                <v:stroke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color w:val="000000"/>
          <w:sz w:val="22"/>
          <w:szCs w:val="22"/>
          <w:lang w:eastAsia="zh-CN"/>
        </w:rPr>
        <w:drawing>
          <wp:inline distT="0" distB="0" distL="114300" distR="114300">
            <wp:extent cx="6474460" cy="4838700"/>
            <wp:effectExtent l="0" t="0" r="2540" b="0"/>
            <wp:docPr id="3" name="图片 2" descr="DWDM 40KM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WDM 40KM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FDC6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556DFDC8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40E61D46">
      <w:pPr>
        <w:spacing w:before="240" w:beforeLines="100" w:after="120" w:afterLines="50" w:line="360" w:lineRule="auto"/>
        <w:rPr>
          <w:rFonts w:ascii="宋体" w:hAnsi="宋体"/>
          <w:b/>
          <w:color w:val="000000"/>
          <w:sz w:val="30"/>
          <w:szCs w:val="30"/>
        </w:rPr>
      </w:pPr>
    </w:p>
    <w:p w14:paraId="0286A001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77CEFCB8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5C4A7060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  <w:bookmarkStart w:id="0" w:name="_GoBack"/>
      <w:bookmarkEnd w:id="0"/>
    </w:p>
    <w:p w14:paraId="1F1E5FDE">
      <w:pPr>
        <w:numPr>
          <w:ilvl w:val="1"/>
          <w:numId w:val="4"/>
        </w:numPr>
        <w:spacing w:before="240" w:beforeLines="100" w:line="360" w:lineRule="auto"/>
        <w:rPr>
          <w:rFonts w:hint="eastAsia"/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Outline Dimensions</w:t>
      </w:r>
    </w:p>
    <w:p w14:paraId="0B269ECC">
      <w:pPr>
        <w:pStyle w:val="19"/>
        <w:spacing w:before="100" w:beforeAutospacing="1" w:after="100" w:afterAutospacing="1" w:line="360" w:lineRule="auto"/>
        <w:jc w:val="left"/>
        <w:rPr>
          <w:rFonts w:eastAsia="宋体"/>
          <w:color w:val="000000"/>
          <w:szCs w:val="24"/>
          <w:lang w:eastAsia="zh-CN"/>
        </w:rPr>
      </w:pPr>
      <w:r>
        <w:rPr>
          <w:b w:val="0"/>
          <w:color w:val="000000"/>
          <w:szCs w:val="24"/>
        </w:rPr>
        <w:t>Comply to SFF-8432 rev. 5.0, the improved Pluggable form factor specification.</w:t>
      </w:r>
    </w:p>
    <w:p w14:paraId="4ECE8606">
      <w:pPr>
        <w:pStyle w:val="20"/>
        <w:spacing w:before="0" w:after="0" w:line="360" w:lineRule="auto"/>
        <w:jc w:val="center"/>
        <w:rPr>
          <w:rFonts w:hint="eastAsia" w:hAnsi="Times New Roman" w:eastAsia="宋体"/>
          <w:b w:val="0"/>
          <w:color w:val="000000"/>
          <w:sz w:val="22"/>
          <w:szCs w:val="22"/>
          <w:lang w:eastAsia="zh-CN"/>
        </w:rPr>
      </w:pPr>
      <w:r>
        <w:rPr>
          <w:rFonts w:hAnsi="Times New Roman" w:eastAsia="宋体"/>
          <w:b/>
          <w:color w:val="000000"/>
          <w:sz w:val="22"/>
          <w:szCs w:val="22"/>
          <w:lang w:eastAsia="zh-CN"/>
        </w:rPr>
        <w:drawing>
          <wp:inline distT="0" distB="0" distL="114300" distR="114300">
            <wp:extent cx="6400800" cy="3192145"/>
            <wp:effectExtent l="0" t="0" r="0" b="8255"/>
            <wp:docPr id="4" name="图片 3" descr="31643d22e761d9a9d4a60e18d199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1643d22e761d9a9d4a60e18d199de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D4284">
      <w:pPr>
        <w:numPr>
          <w:ilvl w:val="1"/>
          <w:numId w:val="4"/>
        </w:numPr>
        <w:spacing w:line="360" w:lineRule="auto"/>
        <w:rPr>
          <w:rFonts w:ascii="Arial" w:hAnsi="Arial" w:eastAsia="FMJNJK+Arial" w:cs="Arial"/>
          <w:b/>
          <w:color w:val="000000"/>
          <w:sz w:val="28"/>
          <w:szCs w:val="28"/>
        </w:rPr>
      </w:pPr>
      <w:r>
        <w:rPr>
          <w:b/>
          <w:bCs/>
          <w:color w:val="000000"/>
          <w:kern w:val="0"/>
          <w:sz w:val="30"/>
          <w:szCs w:val="30"/>
        </w:rPr>
        <w:t>Regulatory Compliance</w:t>
      </w:r>
      <w:r>
        <w:rPr>
          <w:rFonts w:ascii="Arial" w:hAnsi="Arial" w:eastAsia="FMJNJK+Arial" w:cs="Arial"/>
          <w:b/>
          <w:color w:val="000000"/>
          <w:sz w:val="28"/>
          <w:szCs w:val="28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5"/>
        <w:gridCol w:w="3591"/>
        <w:gridCol w:w="3110"/>
      </w:tblGrid>
      <w:tr w14:paraId="5A82524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3715" w:type="dxa"/>
            <w:shd w:val="clear" w:color="auto" w:fill="F3F3F3"/>
            <w:noWrap w:val="0"/>
            <w:vAlign w:val="center"/>
          </w:tcPr>
          <w:p w14:paraId="1426C2D4">
            <w:pPr>
              <w:pStyle w:val="2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Feature</w:t>
            </w:r>
          </w:p>
        </w:tc>
        <w:tc>
          <w:tcPr>
            <w:tcW w:w="3591" w:type="dxa"/>
            <w:shd w:val="clear" w:color="auto" w:fill="F3F3F3"/>
            <w:noWrap w:val="0"/>
            <w:vAlign w:val="center"/>
          </w:tcPr>
          <w:p w14:paraId="0733E3DE">
            <w:pPr>
              <w:pStyle w:val="2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Reference</w:t>
            </w:r>
          </w:p>
        </w:tc>
        <w:tc>
          <w:tcPr>
            <w:tcW w:w="3110" w:type="dxa"/>
            <w:shd w:val="clear" w:color="auto" w:fill="F3F3F3"/>
            <w:noWrap w:val="0"/>
            <w:vAlign w:val="center"/>
          </w:tcPr>
          <w:p w14:paraId="068A8898">
            <w:pPr>
              <w:pStyle w:val="2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Performance</w:t>
            </w:r>
          </w:p>
        </w:tc>
      </w:tr>
      <w:tr w14:paraId="6B7EB3B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56D03A1F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Electrostatic discharge（ESD）</w:t>
            </w:r>
          </w:p>
        </w:tc>
        <w:tc>
          <w:tcPr>
            <w:tcW w:w="3591" w:type="dxa"/>
            <w:noWrap w:val="0"/>
            <w:vAlign w:val="center"/>
          </w:tcPr>
          <w:p w14:paraId="2B24D3F0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IEC/EN 61000-4-2</w:t>
            </w:r>
          </w:p>
        </w:tc>
        <w:tc>
          <w:tcPr>
            <w:tcW w:w="3110" w:type="dxa"/>
            <w:noWrap w:val="0"/>
            <w:vAlign w:val="center"/>
          </w:tcPr>
          <w:p w14:paraId="513F1122">
            <w:pPr>
              <w:pStyle w:val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  <w:tr w14:paraId="566A2985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567B7268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Electromagnetic Interference (EMI)</w:t>
            </w:r>
          </w:p>
        </w:tc>
        <w:tc>
          <w:tcPr>
            <w:tcW w:w="3591" w:type="dxa"/>
            <w:noWrap w:val="0"/>
            <w:vAlign w:val="center"/>
          </w:tcPr>
          <w:p w14:paraId="633CCC12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FCC Part 15 Class B EN 55022 Class B (CISPR 22A)</w:t>
            </w:r>
          </w:p>
        </w:tc>
        <w:tc>
          <w:tcPr>
            <w:tcW w:w="3110" w:type="dxa"/>
            <w:noWrap w:val="0"/>
            <w:vAlign w:val="center"/>
          </w:tcPr>
          <w:p w14:paraId="7D306971">
            <w:pPr>
              <w:pStyle w:val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  <w:tr w14:paraId="7CFAD45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19F46AAD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Laser Eye Safety</w:t>
            </w:r>
          </w:p>
        </w:tc>
        <w:tc>
          <w:tcPr>
            <w:tcW w:w="3591" w:type="dxa"/>
            <w:noWrap w:val="0"/>
            <w:vAlign w:val="center"/>
          </w:tcPr>
          <w:p w14:paraId="645606B5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FDA 21CFR 1040.10, 1040.11 IEC/EN 60825-1, 2</w:t>
            </w:r>
          </w:p>
        </w:tc>
        <w:tc>
          <w:tcPr>
            <w:tcW w:w="3110" w:type="dxa"/>
            <w:noWrap w:val="0"/>
            <w:vAlign w:val="center"/>
          </w:tcPr>
          <w:p w14:paraId="39DFCA7A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Class 1 laser product</w:t>
            </w:r>
          </w:p>
        </w:tc>
      </w:tr>
      <w:tr w14:paraId="62C83691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4D1C048A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ROHS</w:t>
            </w:r>
          </w:p>
        </w:tc>
        <w:tc>
          <w:tcPr>
            <w:tcW w:w="3591" w:type="dxa"/>
            <w:noWrap w:val="0"/>
            <w:vAlign w:val="center"/>
          </w:tcPr>
          <w:p w14:paraId="738459D9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2002/95/EC</w:t>
            </w:r>
          </w:p>
        </w:tc>
        <w:tc>
          <w:tcPr>
            <w:tcW w:w="3110" w:type="dxa"/>
            <w:noWrap w:val="0"/>
            <w:vAlign w:val="center"/>
          </w:tcPr>
          <w:p w14:paraId="5FC993A9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  <w:tr w14:paraId="54543C4D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715" w:type="dxa"/>
            <w:noWrap w:val="0"/>
            <w:vAlign w:val="center"/>
          </w:tcPr>
          <w:p w14:paraId="4C1FF16C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EMC</w:t>
            </w:r>
          </w:p>
        </w:tc>
        <w:tc>
          <w:tcPr>
            <w:tcW w:w="3591" w:type="dxa"/>
            <w:noWrap w:val="0"/>
            <w:vAlign w:val="center"/>
          </w:tcPr>
          <w:p w14:paraId="48CBE415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EN61000-3</w:t>
            </w:r>
          </w:p>
        </w:tc>
        <w:tc>
          <w:tcPr>
            <w:tcW w:w="3110" w:type="dxa"/>
            <w:noWrap w:val="0"/>
            <w:vAlign w:val="center"/>
          </w:tcPr>
          <w:p w14:paraId="4B7CBD03">
            <w:pPr>
              <w:pStyle w:val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</w:tbl>
    <w:p w14:paraId="79F76E9D">
      <w:pPr>
        <w:spacing w:before="120" w:beforeLines="50" w:after="120" w:afterLines="50" w:line="360" w:lineRule="auto"/>
        <w:rPr>
          <w:rFonts w:hint="eastAsia" w:cs="Arial"/>
          <w:b/>
          <w:bCs/>
          <w:sz w:val="23"/>
          <w:szCs w:val="23"/>
          <w:lang w:val="fr-FR"/>
        </w:rPr>
      </w:pPr>
      <w:r>
        <w:rPr>
          <w:rFonts w:cs="Arial"/>
          <w:b/>
          <w:bCs/>
          <w:sz w:val="23"/>
          <w:szCs w:val="23"/>
          <w:lang w:val="fr-FR"/>
        </w:rPr>
        <w:t>Appendix A. Document Revision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1402"/>
        <w:gridCol w:w="7372"/>
      </w:tblGrid>
      <w:tr w14:paraId="364A663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642" w:type="dxa"/>
            <w:shd w:val="clear" w:color="auto" w:fill="E9EEF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FB0F0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Version No.</w:t>
            </w:r>
          </w:p>
        </w:tc>
        <w:tc>
          <w:tcPr>
            <w:tcW w:w="1402" w:type="dxa"/>
            <w:shd w:val="clear" w:color="auto" w:fill="E9EEF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82F01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7372" w:type="dxa"/>
            <w:shd w:val="clear" w:color="auto" w:fill="E9EEF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0788B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Description</w:t>
            </w:r>
          </w:p>
        </w:tc>
      </w:tr>
      <w:tr w14:paraId="27BF9E0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BB12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</w:p>
        </w:tc>
        <w:tc>
          <w:tcPr>
            <w:tcW w:w="14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CAE9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2010-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9-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73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ED43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Preliminary datasheet</w:t>
            </w:r>
          </w:p>
        </w:tc>
      </w:tr>
      <w:tr w14:paraId="0BF1C52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BD43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</w:t>
            </w:r>
          </w:p>
        </w:tc>
        <w:tc>
          <w:tcPr>
            <w:tcW w:w="14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8927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2011-09-10</w:t>
            </w:r>
          </w:p>
        </w:tc>
        <w:tc>
          <w:tcPr>
            <w:tcW w:w="73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1361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Update format and company’s logo</w:t>
            </w:r>
          </w:p>
        </w:tc>
      </w:tr>
    </w:tbl>
    <w:p w14:paraId="40D72D20">
      <w:pPr>
        <w:spacing w:line="360" w:lineRule="auto"/>
        <w:rPr>
          <w:rFonts w:hint="eastAsia"/>
          <w:b/>
          <w:color w:val="000000"/>
          <w:sz w:val="24"/>
          <w:szCs w:val="24"/>
        </w:rPr>
      </w:pPr>
    </w:p>
    <w:sectPr>
      <w:headerReference r:id="rId3" w:type="default"/>
      <w:footerReference r:id="rId4" w:type="default"/>
      <w:type w:val="continuous"/>
      <w:pgSz w:w="12240" w:h="15840"/>
      <w:pgMar w:top="1020" w:right="900" w:bottom="658" w:left="1140" w:header="227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FMJNJK+Aria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B6233">
    <w:pPr>
      <w:pStyle w:val="6"/>
      <w:pBdr>
        <w:bottom w:val="thinThickSmallGap" w:color="3366FF" w:sz="12" w:space="1"/>
      </w:pBdr>
      <w:rPr>
        <w:rFonts w:ascii="Arial" w:hAnsi="Arial" w:cs="Arial"/>
        <w:color w:val="1D41D5"/>
        <w:sz w:val="22"/>
      </w:rPr>
    </w:pPr>
    <w:r>
      <w:rPr>
        <w:color w:val="00B0F0"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3073400</wp:posOffset>
              </wp:positionH>
              <wp:positionV relativeFrom="paragraph">
                <wp:posOffset>-4445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B82867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42pt;margin-top:-0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FfRW/1gAAAAkBAAAPAAAAAAAAAAEAIAAAACIAAABkcnMvZG93bnJldi54bWxQ&#10;SwECFAAUAAAACACHTuJA2Zxg5D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B82867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F730DA2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1141555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18C3B18">
    <w:pPr>
      <w:spacing w:line="254" w:lineRule="auto"/>
      <w:ind w:left="463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3D77AC4">
    <w:pPr>
      <w:pStyle w:val="5"/>
      <w:jc w:val="center"/>
      <w:rPr>
        <w:rFonts w:hint="eastAsia"/>
      </w:rPr>
    </w:pPr>
  </w:p>
  <w:p w14:paraId="350CDD05">
    <w:pPr>
      <w:pStyle w:val="5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567DF">
    <w:pPr>
      <w:rPr>
        <w:rFonts w:ascii="Arial" w:hAnsi="Arial" w:cs="Arial"/>
        <w:b/>
        <w:color w:val="007CC2"/>
      </w:rPr>
    </w:pPr>
    <w:r>
      <w:rPr>
        <w:rFonts w:hint="eastAsia" w:eastAsia="宋体"/>
        <w:lang w:eastAsia="zh-CN"/>
      </w:rPr>
      <w:drawing>
        <wp:inline distT="0" distB="0" distL="114300" distR="114300">
          <wp:extent cx="675005" cy="450850"/>
          <wp:effectExtent l="0" t="0" r="10795" b="6350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500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="宋体"/>
        <w:lang w:val="en-US" w:eastAsia="zh-CN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303A01"/>
    <w:multiLevelType w:val="multilevel"/>
    <w:tmpl w:val="2D303A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5467484"/>
    <w:multiLevelType w:val="multilevel"/>
    <w:tmpl w:val="3546748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CE6B06"/>
    <w:multiLevelType w:val="multilevel"/>
    <w:tmpl w:val="4BCE6B06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4"/>
      <w:numFmt w:val="upperRoman"/>
      <w:lvlText w:val="%2."/>
      <w:lvlJc w:val="left"/>
      <w:pPr>
        <w:tabs>
          <w:tab w:val="left" w:pos="0"/>
        </w:tabs>
        <w:ind w:left="630" w:hanging="630"/>
      </w:pPr>
      <w:rPr>
        <w:rFonts w:hint="default" w:ascii="Times New Roman" w:hAnsi="Times New Roman" w:cs="Times New Roman"/>
        <w:b/>
        <w:sz w:val="30"/>
        <w:szCs w:val="30"/>
      </w:r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3">
    <w:nsid w:val="76B97C24"/>
    <w:multiLevelType w:val="multilevel"/>
    <w:tmpl w:val="76B97C24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5"/>
      <w:numFmt w:val="upperRoman"/>
      <w:lvlText w:val="%2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b/>
        <w:sz w:val="30"/>
        <w:szCs w:val="30"/>
      </w:r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4">
    <w:nsid w:val="7CE8165A"/>
    <w:multiLevelType w:val="multilevel"/>
    <w:tmpl w:val="7CE8165A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5"/>
      <w:numFmt w:val="upperRoman"/>
      <w:lvlText w:val="%2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MTU5MTkxNTllYWRiMmVmYTI5NTY4ZjgyMDYwMmQifQ=="/>
  </w:docVars>
  <w:rsids>
    <w:rsidRoot w:val="008C7033"/>
    <w:rsid w:val="000040D3"/>
    <w:rsid w:val="000121C1"/>
    <w:rsid w:val="000134C5"/>
    <w:rsid w:val="00017A95"/>
    <w:rsid w:val="00021C21"/>
    <w:rsid w:val="000229B6"/>
    <w:rsid w:val="000250B5"/>
    <w:rsid w:val="0003282E"/>
    <w:rsid w:val="000344ED"/>
    <w:rsid w:val="00037DEF"/>
    <w:rsid w:val="0005454D"/>
    <w:rsid w:val="00075A14"/>
    <w:rsid w:val="000841E1"/>
    <w:rsid w:val="000A1C89"/>
    <w:rsid w:val="000A3B2A"/>
    <w:rsid w:val="000B30EA"/>
    <w:rsid w:val="000B3540"/>
    <w:rsid w:val="000B79B7"/>
    <w:rsid w:val="000C3224"/>
    <w:rsid w:val="000C44B4"/>
    <w:rsid w:val="000C4BC1"/>
    <w:rsid w:val="000C4D66"/>
    <w:rsid w:val="000D3EF1"/>
    <w:rsid w:val="000E22E6"/>
    <w:rsid w:val="000E2449"/>
    <w:rsid w:val="000E2CDE"/>
    <w:rsid w:val="000E52FF"/>
    <w:rsid w:val="000E5F23"/>
    <w:rsid w:val="00101AC6"/>
    <w:rsid w:val="001064EB"/>
    <w:rsid w:val="001306D2"/>
    <w:rsid w:val="00132987"/>
    <w:rsid w:val="001400BF"/>
    <w:rsid w:val="00141DFD"/>
    <w:rsid w:val="0015165F"/>
    <w:rsid w:val="001523B9"/>
    <w:rsid w:val="00152B28"/>
    <w:rsid w:val="00152E68"/>
    <w:rsid w:val="001540BC"/>
    <w:rsid w:val="00155FE9"/>
    <w:rsid w:val="001560F7"/>
    <w:rsid w:val="00156928"/>
    <w:rsid w:val="001571FC"/>
    <w:rsid w:val="00167F07"/>
    <w:rsid w:val="001701F2"/>
    <w:rsid w:val="00175014"/>
    <w:rsid w:val="00177431"/>
    <w:rsid w:val="00182CAF"/>
    <w:rsid w:val="001928EB"/>
    <w:rsid w:val="00195363"/>
    <w:rsid w:val="00197DDA"/>
    <w:rsid w:val="001A0FA8"/>
    <w:rsid w:val="001A1ECB"/>
    <w:rsid w:val="001A68C6"/>
    <w:rsid w:val="001A7671"/>
    <w:rsid w:val="001B1484"/>
    <w:rsid w:val="001D3282"/>
    <w:rsid w:val="001E0613"/>
    <w:rsid w:val="001E6784"/>
    <w:rsid w:val="001F08AC"/>
    <w:rsid w:val="001F3166"/>
    <w:rsid w:val="00202CAA"/>
    <w:rsid w:val="00203C96"/>
    <w:rsid w:val="0021163A"/>
    <w:rsid w:val="00217AE5"/>
    <w:rsid w:val="00224C35"/>
    <w:rsid w:val="002303AA"/>
    <w:rsid w:val="00233ED3"/>
    <w:rsid w:val="00234B9D"/>
    <w:rsid w:val="00250523"/>
    <w:rsid w:val="002515BE"/>
    <w:rsid w:val="002524F1"/>
    <w:rsid w:val="00256644"/>
    <w:rsid w:val="00256D9D"/>
    <w:rsid w:val="0026078A"/>
    <w:rsid w:val="00261DB5"/>
    <w:rsid w:val="00263BD2"/>
    <w:rsid w:val="0026765A"/>
    <w:rsid w:val="0028005A"/>
    <w:rsid w:val="00282556"/>
    <w:rsid w:val="002831F7"/>
    <w:rsid w:val="00287EE1"/>
    <w:rsid w:val="0029060B"/>
    <w:rsid w:val="00293758"/>
    <w:rsid w:val="00293E6B"/>
    <w:rsid w:val="00295094"/>
    <w:rsid w:val="002A2E63"/>
    <w:rsid w:val="002C4CE5"/>
    <w:rsid w:val="002C4D20"/>
    <w:rsid w:val="002C55FD"/>
    <w:rsid w:val="002D749B"/>
    <w:rsid w:val="002E007E"/>
    <w:rsid w:val="002E1A1F"/>
    <w:rsid w:val="002E693D"/>
    <w:rsid w:val="002F207E"/>
    <w:rsid w:val="002F24AE"/>
    <w:rsid w:val="002F3240"/>
    <w:rsid w:val="0032098A"/>
    <w:rsid w:val="00320FC0"/>
    <w:rsid w:val="0032358A"/>
    <w:rsid w:val="00327884"/>
    <w:rsid w:val="003308E1"/>
    <w:rsid w:val="0033139C"/>
    <w:rsid w:val="003319AE"/>
    <w:rsid w:val="0033216B"/>
    <w:rsid w:val="00337079"/>
    <w:rsid w:val="0034017F"/>
    <w:rsid w:val="00343E8B"/>
    <w:rsid w:val="00343F64"/>
    <w:rsid w:val="00346822"/>
    <w:rsid w:val="00346A76"/>
    <w:rsid w:val="00347957"/>
    <w:rsid w:val="0035644C"/>
    <w:rsid w:val="00356629"/>
    <w:rsid w:val="00356D90"/>
    <w:rsid w:val="00366738"/>
    <w:rsid w:val="00366C6A"/>
    <w:rsid w:val="00375876"/>
    <w:rsid w:val="00394FFE"/>
    <w:rsid w:val="003A68C4"/>
    <w:rsid w:val="003B2AEA"/>
    <w:rsid w:val="003B4542"/>
    <w:rsid w:val="003C1659"/>
    <w:rsid w:val="003C52FD"/>
    <w:rsid w:val="003D0373"/>
    <w:rsid w:val="003D21DD"/>
    <w:rsid w:val="003E4643"/>
    <w:rsid w:val="003E7D7E"/>
    <w:rsid w:val="003F4669"/>
    <w:rsid w:val="00402F96"/>
    <w:rsid w:val="00404D89"/>
    <w:rsid w:val="0040684B"/>
    <w:rsid w:val="00413C0E"/>
    <w:rsid w:val="00417A08"/>
    <w:rsid w:val="00423548"/>
    <w:rsid w:val="00424002"/>
    <w:rsid w:val="00424E00"/>
    <w:rsid w:val="0042519F"/>
    <w:rsid w:val="00427BED"/>
    <w:rsid w:val="00433FA8"/>
    <w:rsid w:val="00447E64"/>
    <w:rsid w:val="00451204"/>
    <w:rsid w:val="00453B47"/>
    <w:rsid w:val="00453BF1"/>
    <w:rsid w:val="00453D43"/>
    <w:rsid w:val="00457D86"/>
    <w:rsid w:val="004672F2"/>
    <w:rsid w:val="00467640"/>
    <w:rsid w:val="0047073E"/>
    <w:rsid w:val="00475B56"/>
    <w:rsid w:val="00477349"/>
    <w:rsid w:val="004775D4"/>
    <w:rsid w:val="00480E2B"/>
    <w:rsid w:val="00486AC8"/>
    <w:rsid w:val="00487A75"/>
    <w:rsid w:val="00493908"/>
    <w:rsid w:val="0049628D"/>
    <w:rsid w:val="0049712F"/>
    <w:rsid w:val="004A5DA4"/>
    <w:rsid w:val="004B1811"/>
    <w:rsid w:val="004B42B0"/>
    <w:rsid w:val="004B6C39"/>
    <w:rsid w:val="004C20C9"/>
    <w:rsid w:val="004E00DB"/>
    <w:rsid w:val="004E0806"/>
    <w:rsid w:val="004E765C"/>
    <w:rsid w:val="004F2B17"/>
    <w:rsid w:val="004F521B"/>
    <w:rsid w:val="005046F2"/>
    <w:rsid w:val="00510AA5"/>
    <w:rsid w:val="0051189C"/>
    <w:rsid w:val="0051605F"/>
    <w:rsid w:val="00523A5C"/>
    <w:rsid w:val="00527DE2"/>
    <w:rsid w:val="00534A68"/>
    <w:rsid w:val="00540284"/>
    <w:rsid w:val="00546B3C"/>
    <w:rsid w:val="005548D8"/>
    <w:rsid w:val="00560D5F"/>
    <w:rsid w:val="005648B6"/>
    <w:rsid w:val="005666C2"/>
    <w:rsid w:val="0057146B"/>
    <w:rsid w:val="00582C65"/>
    <w:rsid w:val="00595C8D"/>
    <w:rsid w:val="005C48E9"/>
    <w:rsid w:val="005D0796"/>
    <w:rsid w:val="005D2C35"/>
    <w:rsid w:val="005E32F8"/>
    <w:rsid w:val="005F0411"/>
    <w:rsid w:val="005F5090"/>
    <w:rsid w:val="00602537"/>
    <w:rsid w:val="00604C92"/>
    <w:rsid w:val="00620FBA"/>
    <w:rsid w:val="00622072"/>
    <w:rsid w:val="0063016B"/>
    <w:rsid w:val="006301F0"/>
    <w:rsid w:val="00636EDD"/>
    <w:rsid w:val="006418CF"/>
    <w:rsid w:val="006513F7"/>
    <w:rsid w:val="006514CF"/>
    <w:rsid w:val="00657C9B"/>
    <w:rsid w:val="0066081B"/>
    <w:rsid w:val="00662161"/>
    <w:rsid w:val="006634FB"/>
    <w:rsid w:val="00671861"/>
    <w:rsid w:val="00686AC1"/>
    <w:rsid w:val="0068772C"/>
    <w:rsid w:val="00691544"/>
    <w:rsid w:val="006927D8"/>
    <w:rsid w:val="006A1374"/>
    <w:rsid w:val="006B39CA"/>
    <w:rsid w:val="006D5824"/>
    <w:rsid w:val="006E1537"/>
    <w:rsid w:val="006F3AF8"/>
    <w:rsid w:val="00705E31"/>
    <w:rsid w:val="007141AE"/>
    <w:rsid w:val="00716C56"/>
    <w:rsid w:val="007245B1"/>
    <w:rsid w:val="0072592F"/>
    <w:rsid w:val="00726AD0"/>
    <w:rsid w:val="00733964"/>
    <w:rsid w:val="00734B0D"/>
    <w:rsid w:val="00740631"/>
    <w:rsid w:val="007452CB"/>
    <w:rsid w:val="0074646D"/>
    <w:rsid w:val="00751E45"/>
    <w:rsid w:val="0075234D"/>
    <w:rsid w:val="00761BBC"/>
    <w:rsid w:val="00764F46"/>
    <w:rsid w:val="007756CC"/>
    <w:rsid w:val="00780F10"/>
    <w:rsid w:val="00782C2C"/>
    <w:rsid w:val="007836A9"/>
    <w:rsid w:val="00783854"/>
    <w:rsid w:val="00795262"/>
    <w:rsid w:val="007A2D5B"/>
    <w:rsid w:val="007B4994"/>
    <w:rsid w:val="007C2219"/>
    <w:rsid w:val="007C5942"/>
    <w:rsid w:val="007D3D4B"/>
    <w:rsid w:val="007D6400"/>
    <w:rsid w:val="007E00B2"/>
    <w:rsid w:val="007E0539"/>
    <w:rsid w:val="007E26A0"/>
    <w:rsid w:val="007E629F"/>
    <w:rsid w:val="007F48FC"/>
    <w:rsid w:val="007F5878"/>
    <w:rsid w:val="007F71DB"/>
    <w:rsid w:val="00815DA2"/>
    <w:rsid w:val="00821180"/>
    <w:rsid w:val="00821B53"/>
    <w:rsid w:val="00821BBE"/>
    <w:rsid w:val="00856BD2"/>
    <w:rsid w:val="0086259B"/>
    <w:rsid w:val="00863C76"/>
    <w:rsid w:val="00864E80"/>
    <w:rsid w:val="008756B7"/>
    <w:rsid w:val="0087603E"/>
    <w:rsid w:val="00884D8F"/>
    <w:rsid w:val="008A1576"/>
    <w:rsid w:val="008A1CED"/>
    <w:rsid w:val="008A5C1F"/>
    <w:rsid w:val="008B3AF6"/>
    <w:rsid w:val="008C05AC"/>
    <w:rsid w:val="008C295A"/>
    <w:rsid w:val="008C4809"/>
    <w:rsid w:val="008C7033"/>
    <w:rsid w:val="008D026D"/>
    <w:rsid w:val="008D475B"/>
    <w:rsid w:val="008D69A7"/>
    <w:rsid w:val="008D7AF3"/>
    <w:rsid w:val="008F3CC7"/>
    <w:rsid w:val="008F4951"/>
    <w:rsid w:val="008F7E2B"/>
    <w:rsid w:val="00901AF7"/>
    <w:rsid w:val="00915A44"/>
    <w:rsid w:val="009203C4"/>
    <w:rsid w:val="00924543"/>
    <w:rsid w:val="0092622E"/>
    <w:rsid w:val="0093084B"/>
    <w:rsid w:val="00936201"/>
    <w:rsid w:val="0094578D"/>
    <w:rsid w:val="00952F36"/>
    <w:rsid w:val="00961266"/>
    <w:rsid w:val="009622F4"/>
    <w:rsid w:val="009632C1"/>
    <w:rsid w:val="00963FAF"/>
    <w:rsid w:val="0096712E"/>
    <w:rsid w:val="00975500"/>
    <w:rsid w:val="00983865"/>
    <w:rsid w:val="00984752"/>
    <w:rsid w:val="00986CBB"/>
    <w:rsid w:val="00987D58"/>
    <w:rsid w:val="0099619C"/>
    <w:rsid w:val="009A05FD"/>
    <w:rsid w:val="009A154F"/>
    <w:rsid w:val="009A7F09"/>
    <w:rsid w:val="009B0A2E"/>
    <w:rsid w:val="009C2DA6"/>
    <w:rsid w:val="009C418B"/>
    <w:rsid w:val="009E09E9"/>
    <w:rsid w:val="009E3EF4"/>
    <w:rsid w:val="009F0392"/>
    <w:rsid w:val="009F0ECA"/>
    <w:rsid w:val="009F476A"/>
    <w:rsid w:val="00A04F3D"/>
    <w:rsid w:val="00A06ED8"/>
    <w:rsid w:val="00A1265A"/>
    <w:rsid w:val="00A17254"/>
    <w:rsid w:val="00A20E72"/>
    <w:rsid w:val="00A23282"/>
    <w:rsid w:val="00A2618B"/>
    <w:rsid w:val="00A310CF"/>
    <w:rsid w:val="00A466EB"/>
    <w:rsid w:val="00A5463C"/>
    <w:rsid w:val="00A57862"/>
    <w:rsid w:val="00A6259F"/>
    <w:rsid w:val="00A72627"/>
    <w:rsid w:val="00A726BD"/>
    <w:rsid w:val="00A77022"/>
    <w:rsid w:val="00A77792"/>
    <w:rsid w:val="00A815F6"/>
    <w:rsid w:val="00A91930"/>
    <w:rsid w:val="00A933BD"/>
    <w:rsid w:val="00AA0077"/>
    <w:rsid w:val="00AA2750"/>
    <w:rsid w:val="00AA42D5"/>
    <w:rsid w:val="00AB0945"/>
    <w:rsid w:val="00AB614C"/>
    <w:rsid w:val="00AB7ED2"/>
    <w:rsid w:val="00AC57E4"/>
    <w:rsid w:val="00AE1028"/>
    <w:rsid w:val="00AE76D4"/>
    <w:rsid w:val="00AF00C0"/>
    <w:rsid w:val="00B00528"/>
    <w:rsid w:val="00B01C31"/>
    <w:rsid w:val="00B01E7A"/>
    <w:rsid w:val="00B06104"/>
    <w:rsid w:val="00B068F7"/>
    <w:rsid w:val="00B100D6"/>
    <w:rsid w:val="00B2266C"/>
    <w:rsid w:val="00B22BAF"/>
    <w:rsid w:val="00B240A8"/>
    <w:rsid w:val="00B24377"/>
    <w:rsid w:val="00B31A79"/>
    <w:rsid w:val="00B40D9C"/>
    <w:rsid w:val="00B44F1F"/>
    <w:rsid w:val="00B51F88"/>
    <w:rsid w:val="00B5333A"/>
    <w:rsid w:val="00B539E1"/>
    <w:rsid w:val="00B5570D"/>
    <w:rsid w:val="00B61DA9"/>
    <w:rsid w:val="00B63B34"/>
    <w:rsid w:val="00B72C57"/>
    <w:rsid w:val="00B80495"/>
    <w:rsid w:val="00B84023"/>
    <w:rsid w:val="00B85767"/>
    <w:rsid w:val="00B87399"/>
    <w:rsid w:val="00B96BEA"/>
    <w:rsid w:val="00BA189F"/>
    <w:rsid w:val="00BA4108"/>
    <w:rsid w:val="00BA4622"/>
    <w:rsid w:val="00BB2243"/>
    <w:rsid w:val="00BB3744"/>
    <w:rsid w:val="00BB67CE"/>
    <w:rsid w:val="00BC21A7"/>
    <w:rsid w:val="00BC3E9E"/>
    <w:rsid w:val="00BC40FD"/>
    <w:rsid w:val="00BC4829"/>
    <w:rsid w:val="00BC59FF"/>
    <w:rsid w:val="00BE1329"/>
    <w:rsid w:val="00BE72BD"/>
    <w:rsid w:val="00BE74D1"/>
    <w:rsid w:val="00BF2B01"/>
    <w:rsid w:val="00C02049"/>
    <w:rsid w:val="00C030A7"/>
    <w:rsid w:val="00C0529E"/>
    <w:rsid w:val="00C05DD1"/>
    <w:rsid w:val="00C16E6D"/>
    <w:rsid w:val="00C202A1"/>
    <w:rsid w:val="00C2313D"/>
    <w:rsid w:val="00C23E77"/>
    <w:rsid w:val="00C32E8C"/>
    <w:rsid w:val="00C44937"/>
    <w:rsid w:val="00C470CF"/>
    <w:rsid w:val="00C67EFC"/>
    <w:rsid w:val="00C70BC7"/>
    <w:rsid w:val="00C72C2E"/>
    <w:rsid w:val="00C80F0A"/>
    <w:rsid w:val="00C83BD4"/>
    <w:rsid w:val="00C858FB"/>
    <w:rsid w:val="00C908C1"/>
    <w:rsid w:val="00C96567"/>
    <w:rsid w:val="00CA15EF"/>
    <w:rsid w:val="00CA1D56"/>
    <w:rsid w:val="00CB59F2"/>
    <w:rsid w:val="00CB718D"/>
    <w:rsid w:val="00CC1C80"/>
    <w:rsid w:val="00CC46BE"/>
    <w:rsid w:val="00CC5732"/>
    <w:rsid w:val="00CD26D8"/>
    <w:rsid w:val="00D01C60"/>
    <w:rsid w:val="00D06764"/>
    <w:rsid w:val="00D1004C"/>
    <w:rsid w:val="00D123AB"/>
    <w:rsid w:val="00D12C23"/>
    <w:rsid w:val="00D1428B"/>
    <w:rsid w:val="00D17638"/>
    <w:rsid w:val="00D20DDC"/>
    <w:rsid w:val="00D24044"/>
    <w:rsid w:val="00D26226"/>
    <w:rsid w:val="00D37916"/>
    <w:rsid w:val="00D45E91"/>
    <w:rsid w:val="00D507FA"/>
    <w:rsid w:val="00D51C3E"/>
    <w:rsid w:val="00D55594"/>
    <w:rsid w:val="00D579B9"/>
    <w:rsid w:val="00D778A6"/>
    <w:rsid w:val="00D82891"/>
    <w:rsid w:val="00D82EB9"/>
    <w:rsid w:val="00D93F74"/>
    <w:rsid w:val="00DB61EE"/>
    <w:rsid w:val="00DB6961"/>
    <w:rsid w:val="00DC797F"/>
    <w:rsid w:val="00DD21BD"/>
    <w:rsid w:val="00DD3BC1"/>
    <w:rsid w:val="00DE188C"/>
    <w:rsid w:val="00DE343D"/>
    <w:rsid w:val="00DE5866"/>
    <w:rsid w:val="00DE67CE"/>
    <w:rsid w:val="00DF17B3"/>
    <w:rsid w:val="00DF47D4"/>
    <w:rsid w:val="00DF66D6"/>
    <w:rsid w:val="00DF7126"/>
    <w:rsid w:val="00DF7B7A"/>
    <w:rsid w:val="00E02FCF"/>
    <w:rsid w:val="00E25924"/>
    <w:rsid w:val="00E26D63"/>
    <w:rsid w:val="00E30BD1"/>
    <w:rsid w:val="00E318C5"/>
    <w:rsid w:val="00E31B68"/>
    <w:rsid w:val="00E34E91"/>
    <w:rsid w:val="00E541AD"/>
    <w:rsid w:val="00E55EDA"/>
    <w:rsid w:val="00E56E74"/>
    <w:rsid w:val="00E61AF0"/>
    <w:rsid w:val="00E62233"/>
    <w:rsid w:val="00E64B5B"/>
    <w:rsid w:val="00E724A9"/>
    <w:rsid w:val="00E727ED"/>
    <w:rsid w:val="00E81806"/>
    <w:rsid w:val="00E92FA0"/>
    <w:rsid w:val="00EA3189"/>
    <w:rsid w:val="00EA3B28"/>
    <w:rsid w:val="00EB4AB9"/>
    <w:rsid w:val="00EB4CD5"/>
    <w:rsid w:val="00EC34DE"/>
    <w:rsid w:val="00ED08DE"/>
    <w:rsid w:val="00ED1F33"/>
    <w:rsid w:val="00ED3F6C"/>
    <w:rsid w:val="00ED5DA7"/>
    <w:rsid w:val="00EE0869"/>
    <w:rsid w:val="00EF398D"/>
    <w:rsid w:val="00EF6EDA"/>
    <w:rsid w:val="00EF7C6C"/>
    <w:rsid w:val="00F034A9"/>
    <w:rsid w:val="00F05BA0"/>
    <w:rsid w:val="00F05D73"/>
    <w:rsid w:val="00F115ED"/>
    <w:rsid w:val="00F1302F"/>
    <w:rsid w:val="00F1605D"/>
    <w:rsid w:val="00F160D0"/>
    <w:rsid w:val="00F2124F"/>
    <w:rsid w:val="00F21713"/>
    <w:rsid w:val="00F22E1F"/>
    <w:rsid w:val="00F352AA"/>
    <w:rsid w:val="00F35B96"/>
    <w:rsid w:val="00F423E9"/>
    <w:rsid w:val="00F54A49"/>
    <w:rsid w:val="00F627A6"/>
    <w:rsid w:val="00F6367D"/>
    <w:rsid w:val="00F65C69"/>
    <w:rsid w:val="00F66979"/>
    <w:rsid w:val="00F709CE"/>
    <w:rsid w:val="00F72F73"/>
    <w:rsid w:val="00F77F9D"/>
    <w:rsid w:val="00F842A0"/>
    <w:rsid w:val="00F8434B"/>
    <w:rsid w:val="00F93516"/>
    <w:rsid w:val="00F93E78"/>
    <w:rsid w:val="00FA18D9"/>
    <w:rsid w:val="00FA4D85"/>
    <w:rsid w:val="00FB3813"/>
    <w:rsid w:val="00FB5CF4"/>
    <w:rsid w:val="00FC773A"/>
    <w:rsid w:val="00FD436F"/>
    <w:rsid w:val="00FD5086"/>
    <w:rsid w:val="00FE683A"/>
    <w:rsid w:val="00FE6C65"/>
    <w:rsid w:val="00FF0931"/>
    <w:rsid w:val="00FF1C45"/>
    <w:rsid w:val="00FF246D"/>
    <w:rsid w:val="00FF4682"/>
    <w:rsid w:val="00FF5320"/>
    <w:rsid w:val="060C778F"/>
    <w:rsid w:val="0D150F23"/>
    <w:rsid w:val="0F296402"/>
    <w:rsid w:val="13E46850"/>
    <w:rsid w:val="1B577FEF"/>
    <w:rsid w:val="1DF04AA7"/>
    <w:rsid w:val="23C04AF5"/>
    <w:rsid w:val="3FF27CBD"/>
    <w:rsid w:val="49947A2E"/>
    <w:rsid w:val="50102684"/>
    <w:rsid w:val="521D46F1"/>
    <w:rsid w:val="63DF11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3"/>
    <w:link w:val="10"/>
    <w:qFormat/>
    <w:uiPriority w:val="0"/>
    <w:pPr>
      <w:keepNext/>
      <w:adjustRightInd w:val="0"/>
      <w:snapToGrid w:val="0"/>
      <w:spacing w:before="80" w:after="80" w:line="360" w:lineRule="auto"/>
      <w:jc w:val="left"/>
      <w:textAlignment w:val="baseline"/>
      <w:outlineLvl w:val="3"/>
    </w:pPr>
    <w:rPr>
      <w:rFonts w:ascii="Arial" w:hAnsi="Arial" w:eastAsia="MS Gothic"/>
      <w:b/>
      <w:kern w:val="0"/>
      <w:sz w:val="24"/>
      <w:szCs w:val="20"/>
      <w:lang w:eastAsia="ja-JP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ind w:firstLine="420" w:firstLineChars="200"/>
    </w:pPr>
  </w:style>
  <w:style w:type="paragraph" w:styleId="4">
    <w:name w:val="Balloon Text"/>
    <w:basedOn w:val="1"/>
    <w:link w:val="11"/>
    <w:uiPriority w:val="0"/>
    <w:rPr>
      <w:sz w:val="18"/>
      <w:szCs w:val="18"/>
    </w:rPr>
  </w:style>
  <w:style w:type="paragraph" w:styleId="5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  <w:style w:type="character" w:customStyle="1" w:styleId="10">
    <w:name w:val="标题 4 Char"/>
    <w:link w:val="2"/>
    <w:locked/>
    <w:uiPriority w:val="0"/>
    <w:rPr>
      <w:rFonts w:ascii="Arial" w:hAnsi="Arial" w:eastAsia="MS Gothic"/>
      <w:b/>
      <w:sz w:val="24"/>
      <w:lang w:val="en-US" w:eastAsia="ja-JP" w:bidi="ar-SA"/>
    </w:rPr>
  </w:style>
  <w:style w:type="character" w:customStyle="1" w:styleId="11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无间隔 Char"/>
    <w:link w:val="15"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15">
    <w:name w:val="No Spacing"/>
    <w:link w:val="1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7">
    <w:name w:val=" 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paragraph" w:customStyle="1" w:styleId="18">
    <w:name w:val="List Paragraph"/>
    <w:basedOn w:val="1"/>
    <w:qFormat/>
    <w:uiPriority w:val="0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19">
    <w:name w:val="箇条"/>
    <w:basedOn w:val="1"/>
    <w:qFormat/>
    <w:uiPriority w:val="0"/>
    <w:pPr>
      <w:tabs>
        <w:tab w:val="right" w:pos="9216"/>
      </w:tabs>
      <w:adjustRightInd w:val="0"/>
      <w:snapToGrid w:val="0"/>
      <w:spacing w:before="60"/>
      <w:textAlignment w:val="baseline"/>
    </w:pPr>
    <w:rPr>
      <w:rFonts w:eastAsia="MS Mincho"/>
      <w:b/>
      <w:kern w:val="0"/>
      <w:sz w:val="24"/>
      <w:szCs w:val="20"/>
      <w:lang w:eastAsia="ja-JP"/>
    </w:rPr>
  </w:style>
  <w:style w:type="paragraph" w:customStyle="1" w:styleId="20">
    <w:name w:val="中見出し"/>
    <w:basedOn w:val="1"/>
    <w:qFormat/>
    <w:uiPriority w:val="0"/>
    <w:pPr>
      <w:tabs>
        <w:tab w:val="right" w:pos="9216"/>
      </w:tabs>
      <w:adjustRightInd w:val="0"/>
      <w:snapToGrid w:val="0"/>
      <w:spacing w:before="120" w:after="60"/>
      <w:textAlignment w:val="baseline"/>
    </w:pPr>
    <w:rPr>
      <w:rFonts w:hAnsi="Century" w:eastAsia="MS Mincho"/>
      <w:b/>
      <w:kern w:val="0"/>
      <w:sz w:val="24"/>
      <w:szCs w:val="20"/>
      <w:lang w:eastAsia="ja-JP"/>
    </w:rPr>
  </w:style>
  <w:style w:type="paragraph" w:customStyle="1" w:styleId="21">
    <w:name w:val="default"/>
    <w:basedOn w:val="1"/>
    <w:qFormat/>
    <w:uiPriority w:val="0"/>
    <w:pPr>
      <w:widowControl/>
      <w:autoSpaceDE w:val="0"/>
      <w:autoSpaceDN w:val="0"/>
      <w:jc w:val="left"/>
    </w:pPr>
    <w:rPr>
      <w:color w:val="000000"/>
      <w:kern w:val="0"/>
      <w:sz w:val="24"/>
      <w:szCs w:val="24"/>
    </w:rPr>
  </w:style>
  <w:style w:type="paragraph" w:customStyle="1" w:styleId="22">
    <w:name w:val="default0"/>
    <w:basedOn w:val="1"/>
    <w:qFormat/>
    <w:uiPriority w:val="0"/>
    <w:pPr>
      <w:widowControl/>
      <w:autoSpaceDE w:val="0"/>
      <w:autoSpaceDN w:val="0"/>
      <w:jc w:val="left"/>
    </w:pPr>
    <w:rPr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xgiga%20datasheet\Bidi\glc-bx-d-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glc-bx-d-u.dot</Template>
  <Company>xgiga</Company>
  <Pages>7</Pages>
  <Words>588</Words>
  <Characters>2906</Characters>
  <Lines>53</Lines>
  <Paragraphs>15</Paragraphs>
  <TotalTime>19</TotalTime>
  <ScaleCrop>false</ScaleCrop>
  <LinksUpToDate>false</LinksUpToDate>
  <CharactersWithSpaces>3264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2010-10-29T02:02:00Z</dcterms:created>
  <dc:creator>Jack Woo</dc:creator>
  <cp:lastModifiedBy>昆仔</cp:lastModifiedBy>
  <dcterms:modified xsi:type="dcterms:W3CDTF">2026-08-24T09:06:39Z</dcterms:modified>
  <dc:title>FWDM-1519-7D-XX Spec C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E7B431693E964B2AA996E365A7C18386_13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