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1AE3F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17D29A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10G SFP+ </w:t>
      </w:r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021AC9F2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0759960F">
      <w:pPr>
        <w:pStyle w:val="13"/>
        <w:spacing w:after="120" w:line="360" w:lineRule="auto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47E393A9">
      <w:pPr>
        <w:numPr>
          <w:ilvl w:val="0"/>
          <w:numId w:val="1"/>
        </w:numPr>
        <w:spacing w:after="120" w:afterLines="50" w:line="300" w:lineRule="auto"/>
        <w:rPr>
          <w:kern w:val="0"/>
          <w:sz w:val="24"/>
        </w:rPr>
      </w:pPr>
      <w:r>
        <w:rPr>
          <w:kern w:val="0"/>
          <w:sz w:val="24"/>
        </w:rPr>
        <w:t>Up to 11.1Gbps Data Links</w:t>
      </w:r>
      <w:r>
        <w:t xml:space="preserve"> </w:t>
      </w:r>
    </w:p>
    <w:p w14:paraId="7519967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850nm VCSEL transmitter and GaAs PIN PD receiver</w:t>
      </w:r>
    </w:p>
    <w:p w14:paraId="77E5FD6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300m via OM3 multimode Fiber (MMF)</w:t>
      </w:r>
      <w:r>
        <w:t xml:space="preserve"> </w:t>
      </w:r>
    </w:p>
    <w:p w14:paraId="74A19B5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Compliant with IEEE 802.3ae 10GBASE-SR/SW</w:t>
      </w:r>
    </w:p>
    <w:p w14:paraId="23E682E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rFonts w:hint="eastAsia"/>
          <w:color w:val="auto"/>
        </w:rPr>
        <w:t>Hermetic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TOs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package，high reliability</w:t>
      </w:r>
    </w:p>
    <w:p w14:paraId="4B682D0E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rFonts w:hint="eastAsia"/>
          <w:color w:val="auto"/>
        </w:rPr>
        <w:t>O</w:t>
      </w:r>
      <w:r>
        <w:rPr>
          <w:color w:val="auto"/>
        </w:rPr>
        <w:t>perating temperature range:</w:t>
      </w:r>
    </w:p>
    <w:p w14:paraId="38CE9090">
      <w:pPr>
        <w:spacing w:after="120" w:afterLines="50" w:line="360" w:lineRule="auto"/>
        <w:ind w:firstLine="960" w:firstLineChars="40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Commercial: 0°C to +70°C </w:t>
      </w:r>
    </w:p>
    <w:p w14:paraId="380BDED7">
      <w:pPr>
        <w:spacing w:after="120" w:afterLines="50" w:line="360" w:lineRule="auto"/>
        <w:ind w:firstLine="960" w:firstLineChars="40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Extended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: -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0°C to +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5°C </w:t>
      </w:r>
    </w:p>
    <w:p w14:paraId="799680E3">
      <w:pPr>
        <w:spacing w:after="120" w:afterLines="5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75854D1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283BAD3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 Rack Connection</w:t>
      </w:r>
    </w:p>
    <w:p w14:paraId="18C0E85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High-speed Servers</w:t>
      </w:r>
    </w:p>
    <w:p w14:paraId="426B3C17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10GBASE-SW at 9.953Gbps</w:t>
      </w:r>
      <w:r>
        <w:rPr>
          <w:rFonts w:hint="eastAsia"/>
          <w:color w:val="auto"/>
          <w:lang w:val="en-US" w:eastAsia="zh-CN"/>
        </w:rPr>
        <w:t>/</w:t>
      </w:r>
      <w:r>
        <w:rPr>
          <w:color w:val="auto"/>
        </w:rPr>
        <w:t xml:space="preserve">10GBASE-SR at 10.3125Gbps </w:t>
      </w:r>
    </w:p>
    <w:p w14:paraId="0F4F99B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High-performance Computing Clusters</w:t>
      </w:r>
    </w:p>
    <w:p w14:paraId="66A94F5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SAN, Routers, Hubs, Load Balancer</w:t>
      </w:r>
    </w:p>
    <w:p w14:paraId="3D38A715">
      <w:pPr>
        <w:pStyle w:val="19"/>
        <w:ind w:left="540" w:firstLine="0" w:firstLineChars="0"/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F7EC4E7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6854"/>
      </w:tblGrid>
      <w:tr w14:paraId="4ADAE7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75093C8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7B6C2BA2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1FD0FA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103B4080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JH-10G-SR</w:t>
            </w:r>
            <w:r>
              <w:rPr>
                <w:rFonts w:hint="eastAsia"/>
                <w:szCs w:val="21"/>
                <w:lang w:val="en-US" w:eastAsia="zh-CN"/>
              </w:rPr>
              <w:t>-C</w:t>
            </w:r>
          </w:p>
        </w:tc>
        <w:tc>
          <w:tcPr>
            <w:tcW w:w="6854" w:type="dxa"/>
          </w:tcPr>
          <w:p w14:paraId="5226DA94">
            <w:pPr>
              <w:rPr>
                <w:szCs w:val="21"/>
              </w:rPr>
            </w:pPr>
            <w:r>
              <w:rPr>
                <w:szCs w:val="21"/>
              </w:rPr>
              <w:t xml:space="preserve">10G SFP+ </w:t>
            </w:r>
            <w:r>
              <w:rPr>
                <w:rFonts w:hint="eastAsia"/>
                <w:szCs w:val="21"/>
              </w:rPr>
              <w:t>SR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  <w:tr w14:paraId="099B82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1CE23355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JH-10G-SR</w:t>
            </w:r>
            <w:r>
              <w:rPr>
                <w:rFonts w:hint="eastAsia"/>
                <w:szCs w:val="21"/>
                <w:lang w:val="en-US" w:eastAsia="zh-CN"/>
              </w:rPr>
              <w:t>-E</w:t>
            </w:r>
          </w:p>
        </w:tc>
        <w:tc>
          <w:tcPr>
            <w:tcW w:w="6854" w:type="dxa"/>
          </w:tcPr>
          <w:p w14:paraId="1D65F32A">
            <w:pPr>
              <w:rPr>
                <w:szCs w:val="21"/>
              </w:rPr>
            </w:pPr>
            <w:r>
              <w:rPr>
                <w:szCs w:val="21"/>
              </w:rPr>
              <w:t xml:space="preserve">10G SFP+ </w:t>
            </w:r>
            <w:r>
              <w:rPr>
                <w:rFonts w:hint="eastAsia"/>
                <w:szCs w:val="21"/>
              </w:rPr>
              <w:t>SR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 xml:space="preserve">, </w:t>
            </w:r>
            <w:r>
              <w:rPr>
                <w:rFonts w:hint="eastAsia"/>
                <w:szCs w:val="21"/>
                <w:lang w:val="en-US" w:eastAsia="zh-CN"/>
              </w:rPr>
              <w:t>E</w:t>
            </w:r>
            <w:r>
              <w:rPr>
                <w:szCs w:val="21"/>
              </w:rPr>
              <w:t>-TEMP</w:t>
            </w:r>
          </w:p>
        </w:tc>
      </w:tr>
    </w:tbl>
    <w:p w14:paraId="6F34C01C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D511BFC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4EC7F3EE">
      <w:pPr>
        <w:autoSpaceDE w:val="0"/>
        <w:autoSpaceDN w:val="0"/>
        <w:adjustRightInd w:val="0"/>
        <w:spacing w:before="120" w:beforeLines="50" w:after="120" w:afterLines="50" w:line="30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JH-10G-SR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-X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Small Form Factor Pluggable (SFP) transceiver is SFP+ module for duplex optical data communications such as 10GBASE-SR and 10GBASE-SW. It is with the SFP+ 20-pin connector to allow hot plug capability. Digital diagnostic functions are available via an I2C.  This module is designed for multi-mode fiber and operates at a nominal wavelength of 850nm. </w:t>
      </w:r>
    </w:p>
    <w:p w14:paraId="7ED9ECFC">
      <w:pPr>
        <w:autoSpaceDE w:val="0"/>
        <w:autoSpaceDN w:val="0"/>
        <w:adjustRightInd w:val="0"/>
        <w:spacing w:before="120" w:beforeLines="50" w:after="120" w:afterLines="50" w:line="30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transmitter section uses a Vertical Cavity Surface Emitted Laser (VCSEL) and is a Class 1 laser compliant according to International Safety Standard IEC 60825. The receiver section uses an integrated GaAs detector preamplifier (IDP) mounted in an optical header and a limiting post-amplifier IC.</w:t>
      </w:r>
    </w:p>
    <w:p w14:paraId="73EE689C">
      <w:pPr>
        <w:spacing w:before="240" w:beforeLines="100" w:after="120" w:afterLines="50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Absolute Maximum Ratings</w:t>
      </w:r>
    </w:p>
    <w:tbl>
      <w:tblPr>
        <w:tblStyle w:val="8"/>
        <w:tblpPr w:leftFromText="180" w:rightFromText="180" w:vertAnchor="text" w:horzAnchor="margin" w:tblpXSpec="center" w:tblpY="127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5"/>
        <w:gridCol w:w="971"/>
        <w:gridCol w:w="990"/>
        <w:gridCol w:w="830"/>
        <w:gridCol w:w="1092"/>
        <w:gridCol w:w="887"/>
        <w:gridCol w:w="1033"/>
      </w:tblGrid>
      <w:tr w14:paraId="162166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45" w:type="pct"/>
            <w:shd w:val="clear" w:color="auto" w:fill="D8D8D8" w:themeFill="background1" w:themeFillShade="D9"/>
            <w:vAlign w:val="center"/>
          </w:tcPr>
          <w:p w14:paraId="39DC0399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511" w:type="pct"/>
            <w:shd w:val="clear" w:color="auto" w:fill="D8D8D8" w:themeFill="background1" w:themeFillShade="D9"/>
            <w:vAlign w:val="center"/>
          </w:tcPr>
          <w:p w14:paraId="51EBC5CC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521" w:type="pct"/>
            <w:shd w:val="clear" w:color="auto" w:fill="D8D8D8" w:themeFill="background1" w:themeFillShade="D9"/>
            <w:vAlign w:val="center"/>
          </w:tcPr>
          <w:p w14:paraId="5B02651A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437" w:type="pct"/>
            <w:shd w:val="clear" w:color="auto" w:fill="D8D8D8" w:themeFill="background1" w:themeFillShade="D9"/>
            <w:vAlign w:val="center"/>
          </w:tcPr>
          <w:p w14:paraId="7A5471B7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575" w:type="pct"/>
            <w:shd w:val="clear" w:color="auto" w:fill="D8D8D8" w:themeFill="background1" w:themeFillShade="D9"/>
            <w:vAlign w:val="center"/>
          </w:tcPr>
          <w:p w14:paraId="19EB4E21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467" w:type="pct"/>
            <w:shd w:val="clear" w:color="auto" w:fill="D8D8D8" w:themeFill="background1" w:themeFillShade="D9"/>
            <w:vAlign w:val="center"/>
          </w:tcPr>
          <w:p w14:paraId="75EA3A96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544" w:type="pct"/>
            <w:shd w:val="clear" w:color="auto" w:fill="D8D8D8" w:themeFill="background1" w:themeFillShade="D9"/>
            <w:vAlign w:val="center"/>
          </w:tcPr>
          <w:p w14:paraId="6B1474EE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1FFF1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45" w:type="pct"/>
            <w:vAlign w:val="center"/>
          </w:tcPr>
          <w:p w14:paraId="614F488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Storage Temperature</w:t>
            </w:r>
          </w:p>
        </w:tc>
        <w:tc>
          <w:tcPr>
            <w:tcW w:w="511" w:type="pct"/>
            <w:vAlign w:val="center"/>
          </w:tcPr>
          <w:p w14:paraId="7CD5031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</w:t>
            </w:r>
            <w:r>
              <w:rPr>
                <w:rFonts w:eastAsia="FMJNJK+Arial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521" w:type="pct"/>
            <w:vAlign w:val="center"/>
          </w:tcPr>
          <w:p w14:paraId="5DF71E0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-40</w:t>
            </w:r>
          </w:p>
        </w:tc>
        <w:tc>
          <w:tcPr>
            <w:tcW w:w="437" w:type="pct"/>
            <w:vAlign w:val="center"/>
          </w:tcPr>
          <w:p w14:paraId="2C2488B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4408D21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85</w:t>
            </w:r>
          </w:p>
        </w:tc>
        <w:tc>
          <w:tcPr>
            <w:tcW w:w="467" w:type="pct"/>
            <w:vAlign w:val="center"/>
          </w:tcPr>
          <w:p w14:paraId="09DE26B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544" w:type="pct"/>
            <w:vAlign w:val="center"/>
          </w:tcPr>
          <w:p w14:paraId="349A1F7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79521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945" w:type="pct"/>
            <w:vAlign w:val="center"/>
          </w:tcPr>
          <w:p w14:paraId="4ACB5DDB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Relative Humidity</w:t>
            </w:r>
          </w:p>
        </w:tc>
        <w:tc>
          <w:tcPr>
            <w:tcW w:w="511" w:type="pct"/>
            <w:vAlign w:val="center"/>
          </w:tcPr>
          <w:p w14:paraId="45CAF5B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R</w:t>
            </w:r>
            <w:r>
              <w:rPr>
                <w:rFonts w:eastAsia="FMJNJK+Arial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521" w:type="pct"/>
            <w:vAlign w:val="center"/>
          </w:tcPr>
          <w:p w14:paraId="5D15AAD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5</w:t>
            </w:r>
          </w:p>
        </w:tc>
        <w:tc>
          <w:tcPr>
            <w:tcW w:w="437" w:type="pct"/>
            <w:vAlign w:val="center"/>
          </w:tcPr>
          <w:p w14:paraId="26AE451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46CA324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95</w:t>
            </w:r>
          </w:p>
        </w:tc>
        <w:tc>
          <w:tcPr>
            <w:tcW w:w="467" w:type="pct"/>
            <w:vAlign w:val="center"/>
          </w:tcPr>
          <w:p w14:paraId="115C59E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%</w:t>
            </w:r>
          </w:p>
        </w:tc>
        <w:tc>
          <w:tcPr>
            <w:tcW w:w="544" w:type="pct"/>
            <w:vAlign w:val="center"/>
          </w:tcPr>
          <w:p w14:paraId="422C457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A9BEC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945" w:type="pct"/>
            <w:vAlign w:val="center"/>
          </w:tcPr>
          <w:p w14:paraId="60D3991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Voltage</w:t>
            </w:r>
          </w:p>
        </w:tc>
        <w:tc>
          <w:tcPr>
            <w:tcW w:w="511" w:type="pct"/>
            <w:vAlign w:val="center"/>
          </w:tcPr>
          <w:p w14:paraId="17C8FFD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  <w:r>
              <w:rPr>
                <w:rFonts w:eastAsia="FMJNJK+Arial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521" w:type="pct"/>
            <w:vAlign w:val="center"/>
          </w:tcPr>
          <w:p w14:paraId="5CE4183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-0.3</w:t>
            </w:r>
          </w:p>
        </w:tc>
        <w:tc>
          <w:tcPr>
            <w:tcW w:w="437" w:type="pct"/>
            <w:vAlign w:val="center"/>
          </w:tcPr>
          <w:p w14:paraId="52A91DD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1711181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4</w:t>
            </w:r>
          </w:p>
        </w:tc>
        <w:tc>
          <w:tcPr>
            <w:tcW w:w="467" w:type="pct"/>
            <w:vAlign w:val="center"/>
          </w:tcPr>
          <w:p w14:paraId="6BD4ADD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544" w:type="pct"/>
            <w:vAlign w:val="center"/>
          </w:tcPr>
          <w:p w14:paraId="49B4DCB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225CC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45" w:type="pct"/>
            <w:vAlign w:val="center"/>
          </w:tcPr>
          <w:p w14:paraId="3CD6E13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Signal Input Voltage</w:t>
            </w:r>
          </w:p>
        </w:tc>
        <w:tc>
          <w:tcPr>
            <w:tcW w:w="511" w:type="pct"/>
            <w:vAlign w:val="center"/>
          </w:tcPr>
          <w:p w14:paraId="7BD7A1E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V</w:t>
            </w:r>
            <w:r>
              <w:rPr>
                <w:rFonts w:eastAsia="FMJNJK+Arial"/>
                <w:sz w:val="20"/>
                <w:szCs w:val="20"/>
                <w:vertAlign w:val="subscript"/>
              </w:rPr>
              <w:t>SI</w:t>
            </w:r>
          </w:p>
        </w:tc>
        <w:tc>
          <w:tcPr>
            <w:tcW w:w="521" w:type="pct"/>
            <w:vAlign w:val="center"/>
          </w:tcPr>
          <w:p w14:paraId="504E4DF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Vcc-0.3</w:t>
            </w:r>
          </w:p>
        </w:tc>
        <w:tc>
          <w:tcPr>
            <w:tcW w:w="437" w:type="pct"/>
            <w:vAlign w:val="center"/>
          </w:tcPr>
          <w:p w14:paraId="175E0DE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4BC2184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Vcc+0.3</w:t>
            </w:r>
          </w:p>
        </w:tc>
        <w:tc>
          <w:tcPr>
            <w:tcW w:w="467" w:type="pct"/>
            <w:vAlign w:val="center"/>
          </w:tcPr>
          <w:p w14:paraId="05705B7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544" w:type="pct"/>
            <w:vAlign w:val="center"/>
          </w:tcPr>
          <w:p w14:paraId="4B803CBC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</w:tbl>
    <w:p w14:paraId="69672DA8">
      <w:pPr>
        <w:rPr>
          <w:rFonts w:ascii="Arial Unicode MS" w:hAnsi="Arial Unicode MS" w:eastAsia="Arial Unicode MS" w:cs="Arial Unicode MS"/>
          <w:b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05EC6AD8">
      <w:pPr>
        <w:rPr>
          <w:rFonts w:ascii="Arial" w:hAnsi="Arial" w:cs="Arial"/>
          <w:sz w:val="22"/>
        </w:rPr>
      </w:pPr>
    </w:p>
    <w:p w14:paraId="5570092F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2"/>
        </w:rPr>
        <w:t>RECOMMENDED OPERATING CONDITIONS</w:t>
      </w:r>
    </w:p>
    <w:tbl>
      <w:tblPr>
        <w:tblStyle w:val="8"/>
        <w:tblW w:w="522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000"/>
        <w:gridCol w:w="733"/>
        <w:gridCol w:w="1032"/>
        <w:gridCol w:w="952"/>
        <w:gridCol w:w="900"/>
        <w:gridCol w:w="2028"/>
      </w:tblGrid>
      <w:tr w14:paraId="73EC5E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654" w:type="pct"/>
            <w:shd w:val="clear" w:color="auto" w:fill="D8D8D8" w:themeFill="background1" w:themeFillShade="D9"/>
            <w:vAlign w:val="center"/>
          </w:tcPr>
          <w:p w14:paraId="5237709B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503" w:type="pct"/>
            <w:shd w:val="clear" w:color="auto" w:fill="D8D8D8" w:themeFill="background1" w:themeFillShade="D9"/>
            <w:vAlign w:val="center"/>
          </w:tcPr>
          <w:p w14:paraId="1E028C77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369" w:type="pct"/>
            <w:shd w:val="clear" w:color="auto" w:fill="D8D8D8" w:themeFill="background1" w:themeFillShade="D9"/>
            <w:vAlign w:val="center"/>
          </w:tcPr>
          <w:p w14:paraId="2D12E8FC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519" w:type="pct"/>
            <w:shd w:val="clear" w:color="auto" w:fill="D8D8D8" w:themeFill="background1" w:themeFillShade="D9"/>
            <w:vAlign w:val="center"/>
          </w:tcPr>
          <w:p w14:paraId="09D1123B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479" w:type="pct"/>
            <w:shd w:val="clear" w:color="auto" w:fill="D8D8D8" w:themeFill="background1" w:themeFillShade="D9"/>
            <w:vAlign w:val="center"/>
          </w:tcPr>
          <w:p w14:paraId="4D4E8EB4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453" w:type="pct"/>
            <w:shd w:val="clear" w:color="auto" w:fill="D8D8D8" w:themeFill="background1" w:themeFillShade="D9"/>
            <w:vAlign w:val="center"/>
          </w:tcPr>
          <w:p w14:paraId="5B60DC2B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020" w:type="pct"/>
            <w:shd w:val="clear" w:color="auto" w:fill="D8D8D8" w:themeFill="background1" w:themeFillShade="D9"/>
            <w:vAlign w:val="center"/>
          </w:tcPr>
          <w:p w14:paraId="34CB340F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643C65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54" w:type="pct"/>
            <w:vMerge w:val="restart"/>
            <w:vAlign w:val="center"/>
          </w:tcPr>
          <w:p w14:paraId="1B4E6B7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Case Operating Temperature</w:t>
            </w:r>
          </w:p>
        </w:tc>
        <w:tc>
          <w:tcPr>
            <w:tcW w:w="503" w:type="pct"/>
            <w:vMerge w:val="restart"/>
            <w:vAlign w:val="center"/>
          </w:tcPr>
          <w:p w14:paraId="1239FE6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Tcase</w:t>
            </w:r>
          </w:p>
        </w:tc>
        <w:tc>
          <w:tcPr>
            <w:tcW w:w="369" w:type="pct"/>
            <w:vAlign w:val="center"/>
          </w:tcPr>
          <w:p w14:paraId="5B17A04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0</w:t>
            </w:r>
          </w:p>
        </w:tc>
        <w:tc>
          <w:tcPr>
            <w:tcW w:w="519" w:type="pct"/>
            <w:vAlign w:val="center"/>
          </w:tcPr>
          <w:p w14:paraId="4BA7280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11BE220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7</w:t>
            </w:r>
            <w:r>
              <w:rPr>
                <w:rFonts w:hint="eastAsia" w:eastAsia="FMJNJK+Arial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14:paraId="371650CB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1020" w:type="pct"/>
            <w:vAlign w:val="center"/>
          </w:tcPr>
          <w:p w14:paraId="7D6E6644">
            <w:pPr>
              <w:pStyle w:val="13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JH-10G-SR</w:t>
            </w:r>
            <w:r>
              <w:rPr>
                <w:rFonts w:hint="eastAsia" w:eastAsia="FMJNJK+Arial"/>
                <w:sz w:val="20"/>
                <w:szCs w:val="20"/>
                <w:lang w:val="en-US" w:eastAsia="zh-CN"/>
              </w:rPr>
              <w:t>-C</w:t>
            </w:r>
          </w:p>
        </w:tc>
      </w:tr>
      <w:tr w14:paraId="79C4DC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54" w:type="pct"/>
            <w:vMerge w:val="continue"/>
            <w:vAlign w:val="center"/>
          </w:tcPr>
          <w:p w14:paraId="0FA4EE6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03" w:type="pct"/>
            <w:vMerge w:val="continue"/>
            <w:vAlign w:val="center"/>
          </w:tcPr>
          <w:p w14:paraId="4BAA8C4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522460A4">
            <w:pPr>
              <w:pStyle w:val="13"/>
              <w:jc w:val="center"/>
              <w:rPr>
                <w:rFonts w:hint="default" w:eastAsia="FMJNJK+Arial"/>
                <w:sz w:val="20"/>
                <w:szCs w:val="20"/>
                <w:lang w:val="en-US" w:eastAsia="zh-CN"/>
              </w:rPr>
            </w:pPr>
            <w:r>
              <w:rPr>
                <w:rFonts w:hint="eastAsia" w:eastAsia="FMJNJK+Arial"/>
                <w:sz w:val="20"/>
                <w:szCs w:val="20"/>
                <w:lang w:val="en-US" w:eastAsia="zh-CN"/>
              </w:rPr>
              <w:t>-20</w:t>
            </w:r>
          </w:p>
        </w:tc>
        <w:tc>
          <w:tcPr>
            <w:tcW w:w="519" w:type="pct"/>
            <w:vAlign w:val="center"/>
          </w:tcPr>
          <w:p w14:paraId="5813316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22167A0">
            <w:pPr>
              <w:pStyle w:val="13"/>
              <w:jc w:val="center"/>
              <w:rPr>
                <w:rFonts w:hint="default" w:eastAsia="FMJNJK+Arial"/>
                <w:sz w:val="20"/>
                <w:szCs w:val="20"/>
                <w:lang w:val="en-US" w:eastAsia="zh-CN"/>
              </w:rPr>
            </w:pPr>
            <w:r>
              <w:rPr>
                <w:rFonts w:hint="eastAsia" w:eastAsia="FMJNJK+Arial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453" w:type="pct"/>
            <w:vAlign w:val="center"/>
          </w:tcPr>
          <w:p w14:paraId="6EF979E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1020" w:type="pct"/>
            <w:vAlign w:val="center"/>
          </w:tcPr>
          <w:p w14:paraId="35190066">
            <w:pPr>
              <w:pStyle w:val="13"/>
              <w:rPr>
                <w:rFonts w:hint="default" w:eastAsia="FMJNJK+Arial"/>
                <w:sz w:val="20"/>
                <w:szCs w:val="20"/>
                <w:lang w:val="en-US"/>
              </w:rPr>
            </w:pPr>
            <w:r>
              <w:rPr>
                <w:rFonts w:hint="eastAsia" w:eastAsia="FMJNJK+Arial"/>
                <w:sz w:val="20"/>
                <w:szCs w:val="20"/>
              </w:rPr>
              <w:t>JH-10G-SR</w:t>
            </w:r>
            <w:r>
              <w:rPr>
                <w:rFonts w:hint="eastAsia" w:eastAsia="FMJNJK+Arial"/>
                <w:sz w:val="20"/>
                <w:szCs w:val="20"/>
                <w:lang w:val="en-US" w:eastAsia="zh-CN"/>
              </w:rPr>
              <w:t>-E</w:t>
            </w:r>
          </w:p>
        </w:tc>
      </w:tr>
      <w:tr w14:paraId="2A87F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54" w:type="pct"/>
            <w:vAlign w:val="center"/>
          </w:tcPr>
          <w:p w14:paraId="3DDEDC2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Voltage</w:t>
            </w:r>
          </w:p>
        </w:tc>
        <w:tc>
          <w:tcPr>
            <w:tcW w:w="503" w:type="pct"/>
            <w:vAlign w:val="center"/>
          </w:tcPr>
          <w:p w14:paraId="60E96D1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  <w:r>
              <w:rPr>
                <w:rFonts w:eastAsia="FMJNJK+Arial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369" w:type="pct"/>
            <w:vAlign w:val="center"/>
          </w:tcPr>
          <w:p w14:paraId="781ED14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3.14</w:t>
            </w:r>
          </w:p>
        </w:tc>
        <w:tc>
          <w:tcPr>
            <w:tcW w:w="519" w:type="pct"/>
            <w:vAlign w:val="center"/>
          </w:tcPr>
          <w:p w14:paraId="2D6ACCB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3.3</w:t>
            </w:r>
          </w:p>
        </w:tc>
        <w:tc>
          <w:tcPr>
            <w:tcW w:w="479" w:type="pct"/>
            <w:vAlign w:val="center"/>
          </w:tcPr>
          <w:p w14:paraId="2412EE0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3.47</w:t>
            </w:r>
          </w:p>
        </w:tc>
        <w:tc>
          <w:tcPr>
            <w:tcW w:w="453" w:type="pct"/>
            <w:vAlign w:val="center"/>
          </w:tcPr>
          <w:p w14:paraId="32C8A49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020" w:type="pct"/>
            <w:vAlign w:val="center"/>
          </w:tcPr>
          <w:p w14:paraId="23763EF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247E64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54" w:type="pct"/>
            <w:vAlign w:val="center"/>
          </w:tcPr>
          <w:p w14:paraId="733CCCCB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Current</w:t>
            </w:r>
          </w:p>
        </w:tc>
        <w:tc>
          <w:tcPr>
            <w:tcW w:w="503" w:type="pct"/>
            <w:vAlign w:val="center"/>
          </w:tcPr>
          <w:p w14:paraId="79F91FF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I</w:t>
            </w:r>
            <w:r>
              <w:rPr>
                <w:rFonts w:eastAsia="FMJNJK+Arial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369" w:type="pct"/>
            <w:vAlign w:val="center"/>
          </w:tcPr>
          <w:p w14:paraId="62CB0CD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519" w:type="pct"/>
            <w:vAlign w:val="center"/>
          </w:tcPr>
          <w:p w14:paraId="54AB6BE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440FAD7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30</w:t>
            </w:r>
            <w:r>
              <w:rPr>
                <w:rFonts w:hint="eastAsia" w:eastAsia="FMJNJK+Arial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14:paraId="36C67BA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mA</w:t>
            </w:r>
          </w:p>
        </w:tc>
        <w:tc>
          <w:tcPr>
            <w:tcW w:w="1020" w:type="pct"/>
            <w:vAlign w:val="center"/>
          </w:tcPr>
          <w:p w14:paraId="4945FBD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27F509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654" w:type="pct"/>
            <w:vAlign w:val="center"/>
          </w:tcPr>
          <w:p w14:paraId="60BE39E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Data Rate</w:t>
            </w:r>
          </w:p>
        </w:tc>
        <w:tc>
          <w:tcPr>
            <w:tcW w:w="503" w:type="pct"/>
            <w:vAlign w:val="center"/>
          </w:tcPr>
          <w:p w14:paraId="7744CCE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BR</w:t>
            </w:r>
          </w:p>
        </w:tc>
        <w:tc>
          <w:tcPr>
            <w:tcW w:w="369" w:type="pct"/>
            <w:vAlign w:val="center"/>
          </w:tcPr>
          <w:p w14:paraId="23FE8ED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4D8D39A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10.3125</w:t>
            </w:r>
          </w:p>
        </w:tc>
        <w:tc>
          <w:tcPr>
            <w:tcW w:w="479" w:type="pct"/>
            <w:vAlign w:val="center"/>
          </w:tcPr>
          <w:p w14:paraId="1D50E5B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53" w:type="pct"/>
            <w:vAlign w:val="center"/>
          </w:tcPr>
          <w:p w14:paraId="383F874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G</w:t>
            </w:r>
            <w:r>
              <w:rPr>
                <w:rFonts w:eastAsia="FMJNJK+Arial"/>
                <w:sz w:val="20"/>
                <w:szCs w:val="20"/>
              </w:rPr>
              <w:t>bps</w:t>
            </w:r>
          </w:p>
        </w:tc>
        <w:tc>
          <w:tcPr>
            <w:tcW w:w="1020" w:type="pct"/>
            <w:vAlign w:val="center"/>
          </w:tcPr>
          <w:p w14:paraId="1C1DEE2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18"/>
                <w:szCs w:val="18"/>
              </w:rPr>
              <w:t>TX Rate/RX Rate</w:t>
            </w:r>
          </w:p>
        </w:tc>
      </w:tr>
      <w:tr w14:paraId="00854C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54" w:type="pct"/>
            <w:vAlign w:val="center"/>
          </w:tcPr>
          <w:p w14:paraId="37EC406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Transmission Distance</w:t>
            </w:r>
          </w:p>
        </w:tc>
        <w:tc>
          <w:tcPr>
            <w:tcW w:w="503" w:type="pct"/>
            <w:vAlign w:val="center"/>
          </w:tcPr>
          <w:p w14:paraId="01969CDC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TD</w:t>
            </w:r>
          </w:p>
        </w:tc>
        <w:tc>
          <w:tcPr>
            <w:tcW w:w="369" w:type="pct"/>
            <w:vAlign w:val="center"/>
          </w:tcPr>
          <w:p w14:paraId="6C88DEE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77B7383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821B83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300</w:t>
            </w:r>
          </w:p>
        </w:tc>
        <w:tc>
          <w:tcPr>
            <w:tcW w:w="453" w:type="pct"/>
            <w:vAlign w:val="center"/>
          </w:tcPr>
          <w:p w14:paraId="4827E0EC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m</w:t>
            </w:r>
          </w:p>
        </w:tc>
        <w:tc>
          <w:tcPr>
            <w:tcW w:w="1020" w:type="pct"/>
            <w:vAlign w:val="center"/>
          </w:tcPr>
          <w:p w14:paraId="50DA5CF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OM</w:t>
            </w:r>
            <w:r>
              <w:rPr>
                <w:rFonts w:eastAsia="FMJNJK+Arial"/>
                <w:sz w:val="20"/>
                <w:szCs w:val="20"/>
              </w:rPr>
              <w:t>3</w:t>
            </w:r>
          </w:p>
        </w:tc>
      </w:tr>
    </w:tbl>
    <w:p w14:paraId="5331E81F">
      <w:pPr>
        <w:rPr>
          <w:rFonts w:ascii="Arial" w:hAnsi="Arial" w:cs="Arial"/>
          <w:sz w:val="22"/>
        </w:rPr>
      </w:pPr>
    </w:p>
    <w:p w14:paraId="0C0F3969">
      <w:pPr>
        <w:rPr>
          <w:rFonts w:ascii="Arial" w:hAnsi="Arial" w:cs="Arial"/>
          <w:b/>
          <w:sz w:val="22"/>
        </w:rPr>
      </w:pPr>
    </w:p>
    <w:p w14:paraId="0EC1EE5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TRANSMITTER CHARACTERISTICS </w:t>
      </w:r>
    </w:p>
    <w:tbl>
      <w:tblPr>
        <w:tblStyle w:val="8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5"/>
        <w:gridCol w:w="959"/>
        <w:gridCol w:w="701"/>
        <w:gridCol w:w="986"/>
        <w:gridCol w:w="908"/>
        <w:gridCol w:w="859"/>
        <w:gridCol w:w="1670"/>
      </w:tblGrid>
      <w:tr w14:paraId="0C42F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97" w:hRule="atLeast"/>
          <w:jc w:val="center"/>
        </w:trPr>
        <w:tc>
          <w:tcPr>
            <w:tcW w:w="1798" w:type="pct"/>
            <w:shd w:val="clear" w:color="auto" w:fill="D8D8D8" w:themeFill="background1" w:themeFillShade="D9"/>
            <w:vAlign w:val="center"/>
          </w:tcPr>
          <w:p w14:paraId="507C9F35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505" w:type="pct"/>
            <w:shd w:val="clear" w:color="auto" w:fill="D8D8D8" w:themeFill="background1" w:themeFillShade="D9"/>
            <w:vAlign w:val="center"/>
          </w:tcPr>
          <w:p w14:paraId="4A8CA953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369" w:type="pct"/>
            <w:shd w:val="clear" w:color="auto" w:fill="D8D8D8" w:themeFill="background1" w:themeFillShade="D9"/>
            <w:vAlign w:val="center"/>
          </w:tcPr>
          <w:p w14:paraId="2AFA90A5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519" w:type="pct"/>
            <w:shd w:val="clear" w:color="auto" w:fill="D8D8D8" w:themeFill="background1" w:themeFillShade="D9"/>
            <w:vAlign w:val="center"/>
          </w:tcPr>
          <w:p w14:paraId="38DD9F24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478" w:type="pct"/>
            <w:shd w:val="clear" w:color="auto" w:fill="D8D8D8" w:themeFill="background1" w:themeFillShade="D9"/>
            <w:vAlign w:val="center"/>
          </w:tcPr>
          <w:p w14:paraId="7BF05522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452" w:type="pct"/>
            <w:shd w:val="clear" w:color="auto" w:fill="D8D8D8" w:themeFill="background1" w:themeFillShade="D9"/>
            <w:vAlign w:val="center"/>
          </w:tcPr>
          <w:p w14:paraId="290A9D81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879" w:type="pct"/>
            <w:shd w:val="clear" w:color="auto" w:fill="D8D8D8" w:themeFill="background1" w:themeFillShade="D9"/>
            <w:vAlign w:val="center"/>
          </w:tcPr>
          <w:p w14:paraId="40D836F3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440F8D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52F37AD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bookmarkStart w:id="0" w:name="_Hlk94303371"/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PMingLiU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505" w:type="pct"/>
            <w:vAlign w:val="center"/>
          </w:tcPr>
          <w:p w14:paraId="4430061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λ</w:t>
            </w:r>
          </w:p>
        </w:tc>
        <w:tc>
          <w:tcPr>
            <w:tcW w:w="369" w:type="pct"/>
            <w:vAlign w:val="center"/>
          </w:tcPr>
          <w:p w14:paraId="5358D9E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840</w:t>
            </w:r>
          </w:p>
        </w:tc>
        <w:tc>
          <w:tcPr>
            <w:tcW w:w="519" w:type="pct"/>
            <w:vAlign w:val="center"/>
          </w:tcPr>
          <w:p w14:paraId="4B99F0A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26F92F9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86</w:t>
            </w:r>
            <w:r>
              <w:rPr>
                <w:rFonts w:ascii="Arial" w:hAnsi="Arial" w:eastAsia="PMingLiU" w:cs="Arial"/>
                <w:sz w:val="18"/>
                <w:szCs w:val="18"/>
              </w:rPr>
              <w:t>0</w:t>
            </w:r>
          </w:p>
        </w:tc>
        <w:tc>
          <w:tcPr>
            <w:tcW w:w="452" w:type="pct"/>
            <w:vAlign w:val="center"/>
          </w:tcPr>
          <w:p w14:paraId="5CBEED7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  <w:tc>
          <w:tcPr>
            <w:tcW w:w="879" w:type="pct"/>
            <w:vAlign w:val="center"/>
          </w:tcPr>
          <w:p w14:paraId="0A77F6B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4E2EEF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798" w:type="pct"/>
            <w:vAlign w:val="center"/>
          </w:tcPr>
          <w:p w14:paraId="52EEB99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505" w:type="pct"/>
            <w:vAlign w:val="center"/>
          </w:tcPr>
          <w:p w14:paraId="1FAC1F0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369" w:type="pct"/>
            <w:vAlign w:val="center"/>
          </w:tcPr>
          <w:p w14:paraId="180848A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2E0381A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03968DB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452" w:type="pct"/>
            <w:vAlign w:val="center"/>
          </w:tcPr>
          <w:p w14:paraId="1CC1898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  <w:tc>
          <w:tcPr>
            <w:tcW w:w="879" w:type="pct"/>
            <w:vAlign w:val="center"/>
          </w:tcPr>
          <w:p w14:paraId="49EBDD5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09DBED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798" w:type="pct"/>
            <w:vAlign w:val="center"/>
          </w:tcPr>
          <w:p w14:paraId="6036A6A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505" w:type="pct"/>
            <w:vAlign w:val="center"/>
          </w:tcPr>
          <w:p w14:paraId="7219804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Pavg</w:t>
            </w:r>
          </w:p>
        </w:tc>
        <w:tc>
          <w:tcPr>
            <w:tcW w:w="369" w:type="pct"/>
            <w:vAlign w:val="center"/>
          </w:tcPr>
          <w:p w14:paraId="14C58A2E">
            <w:pPr>
              <w:pStyle w:val="13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-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19" w:type="pct"/>
            <w:vAlign w:val="center"/>
          </w:tcPr>
          <w:p w14:paraId="1FA48C1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2AE4F3C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+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2" w:type="pct"/>
            <w:vAlign w:val="center"/>
          </w:tcPr>
          <w:p w14:paraId="21F08B0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dBm</w:t>
            </w:r>
          </w:p>
        </w:tc>
        <w:tc>
          <w:tcPr>
            <w:tcW w:w="879" w:type="pct"/>
            <w:vAlign w:val="center"/>
          </w:tcPr>
          <w:p w14:paraId="0312A10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BE736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798" w:type="pct"/>
            <w:vAlign w:val="center"/>
          </w:tcPr>
          <w:p w14:paraId="47C68C3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505" w:type="pct"/>
            <w:vAlign w:val="center"/>
          </w:tcPr>
          <w:p w14:paraId="6351CB3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Lucida Grande"/>
                <w:sz w:val="18"/>
                <w:szCs w:val="18"/>
              </w:rPr>
              <w:t>Poff</w:t>
            </w:r>
          </w:p>
        </w:tc>
        <w:tc>
          <w:tcPr>
            <w:tcW w:w="369" w:type="pct"/>
            <w:vAlign w:val="center"/>
          </w:tcPr>
          <w:p w14:paraId="2C7EA1A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7433B0D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3273FDB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-30</w:t>
            </w:r>
          </w:p>
        </w:tc>
        <w:tc>
          <w:tcPr>
            <w:tcW w:w="452" w:type="pct"/>
            <w:vAlign w:val="center"/>
          </w:tcPr>
          <w:p w14:paraId="0DA6902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  <w:tc>
          <w:tcPr>
            <w:tcW w:w="879" w:type="pct"/>
            <w:vAlign w:val="center"/>
          </w:tcPr>
          <w:p w14:paraId="62CAABA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439A1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787B842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505" w:type="pct"/>
            <w:vAlign w:val="center"/>
          </w:tcPr>
          <w:p w14:paraId="1B928DEC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ER</w:t>
            </w:r>
          </w:p>
        </w:tc>
        <w:tc>
          <w:tcPr>
            <w:tcW w:w="369" w:type="pct"/>
            <w:vAlign w:val="center"/>
          </w:tcPr>
          <w:p w14:paraId="6B6F81A2">
            <w:pPr>
              <w:pStyle w:val="13"/>
              <w:jc w:val="center"/>
              <w:rPr>
                <w:rFonts w:hint="default" w:eastAsia="FMJNJK+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19" w:type="pct"/>
            <w:vAlign w:val="center"/>
          </w:tcPr>
          <w:p w14:paraId="2D251CD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4C62B28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69ECDDD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  <w:tc>
          <w:tcPr>
            <w:tcW w:w="879" w:type="pct"/>
            <w:vAlign w:val="center"/>
          </w:tcPr>
          <w:p w14:paraId="0A7D62C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36EAD3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6248599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Transmitter Dispersion Penalty</w:t>
            </w:r>
          </w:p>
        </w:tc>
        <w:tc>
          <w:tcPr>
            <w:tcW w:w="505" w:type="pct"/>
            <w:vAlign w:val="center"/>
          </w:tcPr>
          <w:p w14:paraId="58DA975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auto"/>
                <w:sz w:val="18"/>
                <w:szCs w:val="18"/>
              </w:rPr>
              <w:t>TDP</w:t>
            </w:r>
          </w:p>
        </w:tc>
        <w:tc>
          <w:tcPr>
            <w:tcW w:w="369" w:type="pct"/>
            <w:vAlign w:val="center"/>
          </w:tcPr>
          <w:p w14:paraId="12AB8A9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5D715D9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0ED6DEA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.9</w:t>
            </w:r>
          </w:p>
        </w:tc>
        <w:tc>
          <w:tcPr>
            <w:tcW w:w="452" w:type="pct"/>
            <w:vAlign w:val="center"/>
          </w:tcPr>
          <w:p w14:paraId="020C79FB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dB</w:t>
            </w:r>
          </w:p>
        </w:tc>
        <w:tc>
          <w:tcPr>
            <w:tcW w:w="879" w:type="pct"/>
            <w:vAlign w:val="center"/>
          </w:tcPr>
          <w:p w14:paraId="4CAB653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701F00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798" w:type="pct"/>
            <w:vAlign w:val="center"/>
          </w:tcPr>
          <w:p w14:paraId="1863228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Output Optical Eye</w:t>
            </w:r>
          </w:p>
        </w:tc>
        <w:tc>
          <w:tcPr>
            <w:tcW w:w="505" w:type="pct"/>
            <w:vAlign w:val="center"/>
          </w:tcPr>
          <w:p w14:paraId="2D8ED66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2697" w:type="pct"/>
            <w:gridSpan w:val="5"/>
            <w:vAlign w:val="center"/>
          </w:tcPr>
          <w:p w14:paraId="2E33AD0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IEEE 802.3-2005 Compliant</w:t>
            </w:r>
          </w:p>
        </w:tc>
      </w:tr>
      <w:tr w14:paraId="62DD3C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798" w:type="pct"/>
            <w:vAlign w:val="center"/>
          </w:tcPr>
          <w:p w14:paraId="3CB590F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505" w:type="pct"/>
            <w:vAlign w:val="center"/>
          </w:tcPr>
          <w:p w14:paraId="760317B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6040275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06EFBDE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3F563B5C">
            <w:pPr>
              <w:pStyle w:val="13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 xml:space="preserve"> </w:t>
            </w:r>
            <w:r>
              <w:rPr>
                <w:rFonts w:eastAsia="FMJNJK+Arial"/>
                <w:sz w:val="20"/>
                <w:szCs w:val="20"/>
              </w:rPr>
              <w:t xml:space="preserve">   </w:t>
            </w:r>
          </w:p>
        </w:tc>
        <w:tc>
          <w:tcPr>
            <w:tcW w:w="452" w:type="pct"/>
            <w:vAlign w:val="center"/>
          </w:tcPr>
          <w:p w14:paraId="3863B12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79" w:type="pct"/>
            <w:vAlign w:val="center"/>
          </w:tcPr>
          <w:p w14:paraId="6D2280A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</w:t>
            </w:r>
          </w:p>
        </w:tc>
      </w:tr>
      <w:bookmarkEnd w:id="0"/>
    </w:tbl>
    <w:p w14:paraId="54634ABB">
      <w:pPr>
        <w:rPr>
          <w:rFonts w:ascii="Arial" w:hAnsi="Arial" w:cs="Arial"/>
          <w:sz w:val="22"/>
        </w:rPr>
      </w:pPr>
    </w:p>
    <w:p w14:paraId="2A3997FF">
      <w:pPr>
        <w:rPr>
          <w:rFonts w:ascii="Arial" w:hAnsi="Arial" w:cs="Arial"/>
          <w:sz w:val="22"/>
        </w:rPr>
      </w:pPr>
    </w:p>
    <w:p w14:paraId="7692514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RECEIVER CHARACTERISTICS </w:t>
      </w:r>
    </w:p>
    <w:tbl>
      <w:tblPr>
        <w:tblStyle w:val="8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5"/>
        <w:gridCol w:w="959"/>
        <w:gridCol w:w="701"/>
        <w:gridCol w:w="986"/>
        <w:gridCol w:w="908"/>
        <w:gridCol w:w="859"/>
        <w:gridCol w:w="1670"/>
      </w:tblGrid>
      <w:tr w14:paraId="2FBC89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798" w:type="pct"/>
            <w:shd w:val="clear" w:color="auto" w:fill="D8D8D8" w:themeFill="background1" w:themeFillShade="D9"/>
            <w:vAlign w:val="center"/>
          </w:tcPr>
          <w:p w14:paraId="4C34C786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505" w:type="pct"/>
            <w:shd w:val="clear" w:color="auto" w:fill="D8D8D8" w:themeFill="background1" w:themeFillShade="D9"/>
            <w:vAlign w:val="center"/>
          </w:tcPr>
          <w:p w14:paraId="0C76BD78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369" w:type="pct"/>
            <w:shd w:val="clear" w:color="auto" w:fill="D8D8D8" w:themeFill="background1" w:themeFillShade="D9"/>
            <w:vAlign w:val="center"/>
          </w:tcPr>
          <w:p w14:paraId="7DC80969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519" w:type="pct"/>
            <w:shd w:val="clear" w:color="auto" w:fill="D8D8D8" w:themeFill="background1" w:themeFillShade="D9"/>
            <w:vAlign w:val="center"/>
          </w:tcPr>
          <w:p w14:paraId="0B3A752D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478" w:type="pct"/>
            <w:shd w:val="clear" w:color="auto" w:fill="D8D8D8" w:themeFill="background1" w:themeFillShade="D9"/>
            <w:vAlign w:val="center"/>
          </w:tcPr>
          <w:p w14:paraId="6EAB4063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452" w:type="pct"/>
            <w:shd w:val="clear" w:color="auto" w:fill="D8D8D8" w:themeFill="background1" w:themeFillShade="D9"/>
            <w:vAlign w:val="center"/>
          </w:tcPr>
          <w:p w14:paraId="04931EB4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879" w:type="pct"/>
            <w:shd w:val="clear" w:color="auto" w:fill="D8D8D8" w:themeFill="background1" w:themeFillShade="D9"/>
            <w:vAlign w:val="center"/>
          </w:tcPr>
          <w:p w14:paraId="55348A2A">
            <w:pPr>
              <w:pStyle w:val="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64C44F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678955B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PMingLiU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505" w:type="pct"/>
            <w:vAlign w:val="center"/>
          </w:tcPr>
          <w:p w14:paraId="6BBD237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λ</w:t>
            </w:r>
          </w:p>
        </w:tc>
        <w:tc>
          <w:tcPr>
            <w:tcW w:w="369" w:type="pct"/>
            <w:vAlign w:val="center"/>
          </w:tcPr>
          <w:p w14:paraId="14E931F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840</w:t>
            </w:r>
          </w:p>
        </w:tc>
        <w:tc>
          <w:tcPr>
            <w:tcW w:w="519" w:type="pct"/>
            <w:vAlign w:val="center"/>
          </w:tcPr>
          <w:p w14:paraId="080F361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478" w:type="pct"/>
            <w:vAlign w:val="center"/>
          </w:tcPr>
          <w:p w14:paraId="53AEBF9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860</w:t>
            </w:r>
          </w:p>
        </w:tc>
        <w:tc>
          <w:tcPr>
            <w:tcW w:w="452" w:type="pct"/>
            <w:vAlign w:val="center"/>
          </w:tcPr>
          <w:p w14:paraId="332F68F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  <w:tc>
          <w:tcPr>
            <w:tcW w:w="879" w:type="pct"/>
            <w:vAlign w:val="center"/>
          </w:tcPr>
          <w:p w14:paraId="241BE71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410A86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2964647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505" w:type="pct"/>
            <w:vAlign w:val="center"/>
          </w:tcPr>
          <w:p w14:paraId="447B2FF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4868C725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3.4</w:t>
            </w:r>
          </w:p>
        </w:tc>
        <w:tc>
          <w:tcPr>
            <w:tcW w:w="519" w:type="pct"/>
            <w:vAlign w:val="center"/>
          </w:tcPr>
          <w:p w14:paraId="7AFE859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108F7D6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546D7E7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  <w:tc>
          <w:tcPr>
            <w:tcW w:w="879" w:type="pct"/>
            <w:vAlign w:val="center"/>
          </w:tcPr>
          <w:p w14:paraId="7511F7FE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04A52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798" w:type="pct"/>
            <w:vAlign w:val="center"/>
          </w:tcPr>
          <w:p w14:paraId="4DE1212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 power overload</w:t>
            </w:r>
          </w:p>
        </w:tc>
        <w:tc>
          <w:tcPr>
            <w:tcW w:w="505" w:type="pct"/>
            <w:vAlign w:val="center"/>
          </w:tcPr>
          <w:p w14:paraId="1F8A383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478222F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19" w:type="pct"/>
            <w:vAlign w:val="center"/>
          </w:tcPr>
          <w:p w14:paraId="568D777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62F7F84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2EAC09A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  <w:tc>
          <w:tcPr>
            <w:tcW w:w="879" w:type="pct"/>
            <w:vAlign w:val="center"/>
          </w:tcPr>
          <w:p w14:paraId="7DFDE4F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1</w:t>
            </w:r>
          </w:p>
        </w:tc>
      </w:tr>
      <w:tr w14:paraId="0FEDC3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798" w:type="pct"/>
            <w:vAlign w:val="center"/>
          </w:tcPr>
          <w:p w14:paraId="0E144B8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Receiver sensitivity </w:t>
            </w:r>
          </w:p>
        </w:tc>
        <w:tc>
          <w:tcPr>
            <w:tcW w:w="505" w:type="pct"/>
            <w:vAlign w:val="center"/>
          </w:tcPr>
          <w:p w14:paraId="471CA70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4F2178E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0B751B6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3533CBC5">
            <w:pPr>
              <w:pStyle w:val="13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12</w:t>
            </w:r>
            <w:bookmarkStart w:id="1" w:name="_GoBack"/>
            <w:bookmarkEnd w:id="1"/>
          </w:p>
        </w:tc>
        <w:tc>
          <w:tcPr>
            <w:tcW w:w="452" w:type="pct"/>
            <w:vAlign w:val="center"/>
          </w:tcPr>
          <w:p w14:paraId="4BD9798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  <w:tc>
          <w:tcPr>
            <w:tcW w:w="879" w:type="pct"/>
            <w:vAlign w:val="center"/>
          </w:tcPr>
          <w:p w14:paraId="50EBCB3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1</w:t>
            </w:r>
          </w:p>
        </w:tc>
      </w:tr>
      <w:tr w14:paraId="16BD8A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622CD512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505" w:type="pct"/>
            <w:vAlign w:val="center"/>
          </w:tcPr>
          <w:p w14:paraId="71E6F90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369" w:type="pct"/>
            <w:vAlign w:val="center"/>
          </w:tcPr>
          <w:p w14:paraId="36BA9B11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19" w:type="pct"/>
            <w:vAlign w:val="center"/>
          </w:tcPr>
          <w:p w14:paraId="4F289C3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00B1E17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09792B4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  <w:tc>
          <w:tcPr>
            <w:tcW w:w="879" w:type="pct"/>
            <w:vAlign w:val="center"/>
          </w:tcPr>
          <w:p w14:paraId="5293E520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07AC45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98" w:type="pct"/>
            <w:vAlign w:val="center"/>
          </w:tcPr>
          <w:p w14:paraId="742304C4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505" w:type="pct"/>
            <w:vAlign w:val="center"/>
          </w:tcPr>
          <w:p w14:paraId="4D0831EB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369" w:type="pct"/>
            <w:vAlign w:val="center"/>
          </w:tcPr>
          <w:p w14:paraId="5980C5D7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519" w:type="pct"/>
            <w:vAlign w:val="center"/>
          </w:tcPr>
          <w:p w14:paraId="277FFF28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6F52E56F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</w:rPr>
              <w:t>11.5</w:t>
            </w:r>
          </w:p>
        </w:tc>
        <w:tc>
          <w:tcPr>
            <w:tcW w:w="452" w:type="pct"/>
            <w:vAlign w:val="center"/>
          </w:tcPr>
          <w:p w14:paraId="4A111F9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  <w:tc>
          <w:tcPr>
            <w:tcW w:w="879" w:type="pct"/>
            <w:vAlign w:val="center"/>
          </w:tcPr>
          <w:p w14:paraId="36157C7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459A2B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798" w:type="pct"/>
            <w:vAlign w:val="center"/>
          </w:tcPr>
          <w:p w14:paraId="3FA2387D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505" w:type="pct"/>
            <w:vAlign w:val="center"/>
          </w:tcPr>
          <w:p w14:paraId="77244D59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LOSH</w:t>
            </w:r>
          </w:p>
        </w:tc>
        <w:tc>
          <w:tcPr>
            <w:tcW w:w="369" w:type="pct"/>
            <w:vAlign w:val="center"/>
          </w:tcPr>
          <w:p w14:paraId="15F4D616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19" w:type="pct"/>
            <w:vAlign w:val="center"/>
          </w:tcPr>
          <w:p w14:paraId="676E513A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2E3E2BAB">
            <w:pPr>
              <w:pStyle w:val="13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288E971C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  <w:tc>
          <w:tcPr>
            <w:tcW w:w="879" w:type="pct"/>
            <w:vAlign w:val="center"/>
          </w:tcPr>
          <w:p w14:paraId="5EB93733">
            <w:pPr>
              <w:pStyle w:val="13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</w:tbl>
    <w:p w14:paraId="17AE385B">
      <w:pPr>
        <w:rPr>
          <w:rFonts w:ascii="Arial" w:hAnsi="Arial" w:cs="Arial"/>
          <w:b/>
          <w:sz w:val="22"/>
        </w:rPr>
      </w:pPr>
      <w:r>
        <w:rPr>
          <w:sz w:val="20"/>
          <w:szCs w:val="20"/>
        </w:rPr>
        <w:t xml:space="preserve">1. Measured with a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10.3125G, PRBS-31 NRZ</w:t>
      </w:r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ER&gt;3dB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FMJNJK+Arial"/>
          <w:szCs w:val="21"/>
        </w:rPr>
        <w:t>BER&lt;10-12</w:t>
      </w:r>
    </w:p>
    <w:p w14:paraId="63B148DB">
      <w:pPr>
        <w:rPr>
          <w:rFonts w:ascii="Arial" w:hAnsi="Arial" w:cs="Arial"/>
          <w:sz w:val="22"/>
        </w:rPr>
        <w:sectPr>
          <w:headerReference r:id="rId3" w:type="default"/>
          <w:footerReference r:id="rId4" w:type="default"/>
          <w:footerReference r:id="rId5" w:type="even"/>
          <w:type w:val="continuous"/>
          <w:pgSz w:w="11900" w:h="16840"/>
          <w:pgMar w:top="1021" w:right="1191" w:bottom="1021" w:left="1191" w:header="708" w:footer="283" w:gutter="0"/>
          <w:cols w:space="708" w:num="1"/>
          <w:docGrid w:linePitch="360" w:charSpace="0"/>
        </w:sectPr>
      </w:pPr>
    </w:p>
    <w:p w14:paraId="5DABEC0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36BCA935">
      <w:pPr>
        <w:rPr>
          <w:rFonts w:ascii="Arial" w:hAnsi="Arial" w:cs="Arial"/>
          <w:b/>
          <w:sz w:val="22"/>
        </w:rPr>
      </w:pPr>
    </w:p>
    <w:p w14:paraId="60E6AB85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A6243">
      <w:pPr>
        <w:ind w:left="2520"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>. Pin function definitions</w:t>
      </w:r>
    </w:p>
    <w:p w14:paraId="4F7ADF21">
      <w:pPr>
        <w:rPr>
          <w:rFonts w:ascii="Arial" w:hAnsi="Arial" w:cs="Arial"/>
          <w:b/>
          <w:sz w:val="22"/>
        </w:rPr>
      </w:pPr>
    </w:p>
    <w:p w14:paraId="3D1B19D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20CEBB29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5A6E0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7565020A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45553AD5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Recommended Interface Circuit</w:t>
      </w:r>
    </w:p>
    <w:p w14:paraId="63015CF7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087E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4D3DFE1C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087E468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F732380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119E3E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7A13ADA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1D35E305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B9B64E6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BF72C5E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5C68239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1B4C6FE9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2985918B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2F51A147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Mechanical Dimensions</w:t>
      </w:r>
    </w:p>
    <w:p w14:paraId="7BE92A24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C240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6D9EE4DD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43020D10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33CF2C23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FP28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0107126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6A6D57C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6112FDE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052A19F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57A7D13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56442356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3B8B7479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33FDDB23"/>
    <w:p w14:paraId="31ADC004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56B9FEBA">
      <w:r>
        <w:t>The following characteristics are defined over recommended operating conditions</w:t>
      </w:r>
    </w:p>
    <w:p w14:paraId="09AB0E66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5B67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4E4C8F5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F42A9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E64244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E77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86373C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E8C307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912FE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04D0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9358CE5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6855B3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B9DF43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8D45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6617D55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A5FB4B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FC3ED9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6BF97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E0F653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FA5CB8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3B5194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74A55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3F67B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714F2A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7E66B3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15CC7E0A"/>
    <w:p w14:paraId="788A5189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6" w:type="even"/>
      <w:pgSz w:w="11906" w:h="16838"/>
      <w:pgMar w:top="1440" w:right="1800" w:bottom="1440" w:left="1800" w:header="1077" w:footer="51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12A9B93-0750-4C8D-BAB7-D5D4BFC588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F8DC31-0B03-44C3-A49C-9D64D6CB0B28}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AFF11EAB-AFBA-4FBE-9E04-7A80AAB8701A}"/>
  </w:font>
  <w:font w:name="FMJNJK+Arial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  <w:embedRegular r:id="rId4" w:fontKey="{A9B83E9B-6C72-420E-A1F9-8A3C57D6D7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5" w:fontKey="{264329EC-65A8-4200-9AE8-D0E07E5A77DA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6" w:fontKey="{F378E874-76D6-4806-A7F7-660C95C63051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96E752FA-C78E-4AEC-B08A-F40328562FA5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963472AC-5E46-4527-BC4C-5A826B026E1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78FA1607-80A7-4060-AD63-C56F55B8E0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6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D023B5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CC7CA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3A693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F9A07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-306070</wp:posOffset>
          </wp:positionV>
          <wp:extent cx="701040" cy="467995"/>
          <wp:effectExtent l="0" t="0" r="10160" b="190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iZmM3YzlhNjMzNWE0NDM3NDhjYTFiM2Y3MDVmMWEifQ=="/>
  </w:docVars>
  <w:rsids>
    <w:rsidRoot w:val="00F46199"/>
    <w:rsid w:val="000016AC"/>
    <w:rsid w:val="00006935"/>
    <w:rsid w:val="0000733D"/>
    <w:rsid w:val="00017C7D"/>
    <w:rsid w:val="000308C0"/>
    <w:rsid w:val="000328C9"/>
    <w:rsid w:val="00035DCB"/>
    <w:rsid w:val="00037E70"/>
    <w:rsid w:val="0004773C"/>
    <w:rsid w:val="00050020"/>
    <w:rsid w:val="000567D9"/>
    <w:rsid w:val="000604ED"/>
    <w:rsid w:val="00063FB1"/>
    <w:rsid w:val="00065EFE"/>
    <w:rsid w:val="00070A94"/>
    <w:rsid w:val="00075A23"/>
    <w:rsid w:val="00082F5F"/>
    <w:rsid w:val="000955B3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1F5C"/>
    <w:rsid w:val="00133616"/>
    <w:rsid w:val="00142BF1"/>
    <w:rsid w:val="00146F0E"/>
    <w:rsid w:val="001617E2"/>
    <w:rsid w:val="001648DF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638C"/>
    <w:rsid w:val="00257520"/>
    <w:rsid w:val="00262165"/>
    <w:rsid w:val="002627C6"/>
    <w:rsid w:val="002645AC"/>
    <w:rsid w:val="00286186"/>
    <w:rsid w:val="002928FB"/>
    <w:rsid w:val="00292A8A"/>
    <w:rsid w:val="002A0B1F"/>
    <w:rsid w:val="002B0E3F"/>
    <w:rsid w:val="002B48CF"/>
    <w:rsid w:val="002C075E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4181E"/>
    <w:rsid w:val="00350BC3"/>
    <w:rsid w:val="003510E4"/>
    <w:rsid w:val="00354896"/>
    <w:rsid w:val="0035560B"/>
    <w:rsid w:val="00362940"/>
    <w:rsid w:val="00383DA0"/>
    <w:rsid w:val="003852E6"/>
    <w:rsid w:val="003A12B8"/>
    <w:rsid w:val="003A2FFE"/>
    <w:rsid w:val="003A4DAB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165F3"/>
    <w:rsid w:val="0042706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7B57"/>
    <w:rsid w:val="004F088E"/>
    <w:rsid w:val="00501890"/>
    <w:rsid w:val="00502DAF"/>
    <w:rsid w:val="005128F9"/>
    <w:rsid w:val="00514791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460F8"/>
    <w:rsid w:val="005471A0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F47D9"/>
    <w:rsid w:val="005F54A7"/>
    <w:rsid w:val="00601F56"/>
    <w:rsid w:val="0060789F"/>
    <w:rsid w:val="00622AAC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B7BE3"/>
    <w:rsid w:val="006C15A1"/>
    <w:rsid w:val="006C2B9C"/>
    <w:rsid w:val="006C2C64"/>
    <w:rsid w:val="006D5772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4D2D"/>
    <w:rsid w:val="00756FEA"/>
    <w:rsid w:val="007669D7"/>
    <w:rsid w:val="0077187F"/>
    <w:rsid w:val="00783A2B"/>
    <w:rsid w:val="0079591A"/>
    <w:rsid w:val="007959FC"/>
    <w:rsid w:val="00795C88"/>
    <w:rsid w:val="007A2A93"/>
    <w:rsid w:val="007A3332"/>
    <w:rsid w:val="007B536D"/>
    <w:rsid w:val="007E559B"/>
    <w:rsid w:val="007E5CEF"/>
    <w:rsid w:val="007F602C"/>
    <w:rsid w:val="00802E6C"/>
    <w:rsid w:val="00806BBE"/>
    <w:rsid w:val="008079A9"/>
    <w:rsid w:val="00810078"/>
    <w:rsid w:val="0081537C"/>
    <w:rsid w:val="00823228"/>
    <w:rsid w:val="00823A3D"/>
    <w:rsid w:val="0082462E"/>
    <w:rsid w:val="00833E9E"/>
    <w:rsid w:val="00840706"/>
    <w:rsid w:val="0084304F"/>
    <w:rsid w:val="00851BC5"/>
    <w:rsid w:val="00852158"/>
    <w:rsid w:val="00893F39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B01"/>
    <w:rsid w:val="00954C21"/>
    <w:rsid w:val="0095536C"/>
    <w:rsid w:val="00957265"/>
    <w:rsid w:val="00962400"/>
    <w:rsid w:val="00965737"/>
    <w:rsid w:val="0097152E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16E1"/>
    <w:rsid w:val="00A1537C"/>
    <w:rsid w:val="00A17564"/>
    <w:rsid w:val="00A260F7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212E5"/>
    <w:rsid w:val="00B2154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B55DB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430E1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428E"/>
    <w:rsid w:val="00D01FB4"/>
    <w:rsid w:val="00D02497"/>
    <w:rsid w:val="00D216D3"/>
    <w:rsid w:val="00D25A68"/>
    <w:rsid w:val="00D2697B"/>
    <w:rsid w:val="00D30686"/>
    <w:rsid w:val="00D44409"/>
    <w:rsid w:val="00D607FF"/>
    <w:rsid w:val="00D644CB"/>
    <w:rsid w:val="00D651E7"/>
    <w:rsid w:val="00D65F0F"/>
    <w:rsid w:val="00D71F9B"/>
    <w:rsid w:val="00D7208F"/>
    <w:rsid w:val="00D815F6"/>
    <w:rsid w:val="00D856F1"/>
    <w:rsid w:val="00DA1311"/>
    <w:rsid w:val="00DA40F2"/>
    <w:rsid w:val="00DA703D"/>
    <w:rsid w:val="00DB63F0"/>
    <w:rsid w:val="00DD0562"/>
    <w:rsid w:val="00DF6345"/>
    <w:rsid w:val="00E1044A"/>
    <w:rsid w:val="00E11CD2"/>
    <w:rsid w:val="00E16254"/>
    <w:rsid w:val="00E26559"/>
    <w:rsid w:val="00E26DBE"/>
    <w:rsid w:val="00E30E27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1F3A"/>
    <w:rsid w:val="00EC2D0A"/>
    <w:rsid w:val="00EC4CC9"/>
    <w:rsid w:val="00ED401B"/>
    <w:rsid w:val="00ED7708"/>
    <w:rsid w:val="00EE505C"/>
    <w:rsid w:val="00EE5849"/>
    <w:rsid w:val="00EE5B9A"/>
    <w:rsid w:val="00F0073A"/>
    <w:rsid w:val="00F0105E"/>
    <w:rsid w:val="00F365B1"/>
    <w:rsid w:val="00F42828"/>
    <w:rsid w:val="00F46199"/>
    <w:rsid w:val="00F52EBD"/>
    <w:rsid w:val="00F554D5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C3E7E"/>
    <w:rsid w:val="00FD3C0E"/>
    <w:rsid w:val="00FE202A"/>
    <w:rsid w:val="01B554DA"/>
    <w:rsid w:val="056377A2"/>
    <w:rsid w:val="126037DF"/>
    <w:rsid w:val="222E5CCE"/>
    <w:rsid w:val="24671DE3"/>
    <w:rsid w:val="380C2F95"/>
    <w:rsid w:val="43484A0E"/>
    <w:rsid w:val="4985089B"/>
    <w:rsid w:val="4C847A3D"/>
    <w:rsid w:val="61490C05"/>
    <w:rsid w:val="61D43877"/>
    <w:rsid w:val="64D12689"/>
    <w:rsid w:val="75120F8E"/>
    <w:rsid w:val="7E3944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image" Target="media/image2.emf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252</Words>
  <Characters>1448</Characters>
  <Lines>31</Lines>
  <Paragraphs>9</Paragraphs>
  <TotalTime>4</TotalTime>
  <ScaleCrop>false</ScaleCrop>
  <LinksUpToDate>false</LinksUpToDate>
  <CharactersWithSpaces>1634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2026-08-24T07:55:06Z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BFF85AE4F4F54CF9BB7B6DDF64463A4F_13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