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55138">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247650</wp:posOffset>
                </wp:positionV>
                <wp:extent cx="6105525" cy="19050"/>
                <wp:effectExtent l="22860" t="19685" r="24765" b="27940"/>
                <wp:wrapNone/>
                <wp:docPr id="8" name="自选图形 51"/>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自选图形 51" o:spid="_x0000_s1026" o:spt="32" type="#_x0000_t32" style="position:absolute;left:0pt;flip:y;margin-left:-1.5pt;margin-top:19.5pt;height:1.5pt;width:480.75pt;z-index:251660288;mso-width-relative:page;mso-height-relative:page;" filled="f" stroked="t" coordsize="21600,21600" o:gfxdata="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9T4q52QAAAAgBAAAPAAAAAAAAAAEAIAAAACIAAABkcnMvZG93bnJldi54&#10;bWxQSwECFAAUAAAACACHTuJApC9+C/kBAADFAwAADgAAAAAAAAABACAAAAAoAQAAZHJzL2Uyb0Rv&#10;Yy54bWxQSwUGAAAAAAYABgBZAQAAkw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0027D44C">
      <w:pPr>
        <w:spacing w:line="360" w:lineRule="auto"/>
        <w:ind w:firstLine="2008" w:firstLineChars="500"/>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348615</wp:posOffset>
                </wp:positionV>
                <wp:extent cx="6105525" cy="19050"/>
                <wp:effectExtent l="22860" t="27305" r="24765" b="20320"/>
                <wp:wrapNone/>
                <wp:docPr id="7" name="自选图形 49"/>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自选图形 49" o:spid="_x0000_s1026" o:spt="32" type="#_x0000_t32" style="position:absolute;left:0pt;flip:y;margin-left:-1.5pt;margin-top:27.45pt;height:1.5pt;width:480.75pt;z-index:251659264;mso-width-relative:page;mso-height-relative:page;" filled="f" stroked="t" coordsize="21600,21600" o:gfxdata="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CJyf2QAAAAgBAAAPAAAAAAAAAAEAIAAAACIAAABkcnMvZG93bnJldi54&#10;bWxQSwECFAAUAAAACACHTuJAhUKMjvkBAADFAwAADgAAAAAAAAABACAAAAAoAQAAZHJzL2Uyb0Rv&#10;Yy54bWxQSwUGAAAAAAYABgBZAQAAkwUAAAAA&#10;">
                <v:fill on="f" focussize="0,0"/>
                <v:stroke weight="3pt" color="#000000" joinstyle="round"/>
                <v:imagedata o:title=""/>
                <o:lock v:ext="edit" aspectratio="f"/>
              </v:shape>
            </w:pict>
          </mc:Fallback>
        </mc:AlternateContent>
      </w:r>
      <w:r>
        <w:rPr>
          <w:rFonts w:ascii="Arial" w:hAnsi="Arial" w:cs="Arial"/>
          <w:b/>
          <w:sz w:val="40"/>
          <w:szCs w:val="40"/>
        </w:rPr>
        <w:t xml:space="preserve">25G SFP28 </w:t>
      </w:r>
      <w:r>
        <w:rPr>
          <w:rFonts w:hint="eastAsia" w:ascii="Arial" w:hAnsi="Arial" w:cs="Arial"/>
          <w:b/>
          <w:sz w:val="40"/>
          <w:szCs w:val="40"/>
          <w:lang w:val="en-US" w:eastAsia="zh-CN"/>
        </w:rPr>
        <w:t xml:space="preserve">AOC </w:t>
      </w:r>
      <w:r>
        <w:rPr>
          <w:rFonts w:ascii="Arial" w:hAnsi="Arial" w:cs="Arial"/>
          <w:b/>
          <w:sz w:val="40"/>
          <w:szCs w:val="40"/>
        </w:rPr>
        <w:t>Transceivers</w:t>
      </w:r>
    </w:p>
    <w:p w14:paraId="5C9FFF5A">
      <w:pPr>
        <w:rPr>
          <w:rFonts w:ascii="Arial Unicode MS" w:hAnsi="Arial Unicode MS" w:eastAsia="Arial Unicode MS" w:cs="Arial Unicode MS"/>
          <w:color w:val="000000" w:themeColor="text1"/>
          <w:sz w:val="16"/>
          <w:szCs w:val="16"/>
          <w14:textFill>
            <w14:solidFill>
              <w14:schemeClr w14:val="tx1"/>
            </w14:solidFill>
          </w14:textFill>
        </w:rPr>
      </w:pPr>
      <w:r>
        <w:rPr>
          <w:rFonts w:hint="eastAsia" w:ascii="Arial Unicode MS" w:hAnsi="Arial Unicode MS" w:eastAsia="Arial Unicode MS" w:cs="Arial Unicode MS"/>
          <w:color w:val="000000" w:themeColor="text1"/>
          <w:sz w:val="16"/>
          <w:szCs w:val="16"/>
          <w14:textFill>
            <w14:solidFill>
              <w14:schemeClr w14:val="tx1"/>
            </w14:solidFill>
          </w14:textFill>
        </w:rPr>
        <w:t> </w:t>
      </w:r>
    </w:p>
    <w:p w14:paraId="1F28ED4F">
      <w:pPr>
        <w:pStyle w:val="13"/>
        <w:spacing w:after="120" w:line="360" w:lineRule="auto"/>
        <w:ind w:left="540"/>
        <w:jc w:val="both"/>
        <w:rPr>
          <w:b/>
          <w:color w:val="auto"/>
        </w:rPr>
      </w:pPr>
      <w:r>
        <w:rPr>
          <w:b/>
          <w:bCs/>
          <w:color w:val="auto"/>
        </w:rPr>
        <w:t>PRODUCT FEATURES</w:t>
      </w:r>
      <w:r>
        <w:rPr>
          <w:b/>
          <w:color w:val="auto"/>
        </w:rPr>
        <w:t xml:space="preserve"> </w:t>
      </w:r>
      <w:bookmarkStart w:id="0" w:name="_GoBack"/>
      <w:bookmarkEnd w:id="0"/>
    </w:p>
    <w:p w14:paraId="557A72BB">
      <w:pPr>
        <w:pStyle w:val="13"/>
        <w:numPr>
          <w:ilvl w:val="0"/>
          <w:numId w:val="1"/>
        </w:numPr>
        <w:spacing w:after="120" w:line="360" w:lineRule="auto"/>
        <w:jc w:val="both"/>
        <w:rPr>
          <w:color w:val="auto"/>
        </w:rPr>
      </w:pPr>
      <w:r>
        <w:rPr>
          <w:color w:val="auto"/>
        </w:rPr>
        <w:t xml:space="preserve">25Gbps serial optical interface </w:t>
      </w:r>
    </w:p>
    <w:p w14:paraId="15A182EE">
      <w:pPr>
        <w:pStyle w:val="13"/>
        <w:numPr>
          <w:ilvl w:val="0"/>
          <w:numId w:val="1"/>
        </w:numPr>
        <w:spacing w:after="120" w:line="360" w:lineRule="auto"/>
        <w:jc w:val="both"/>
      </w:pPr>
      <w:r>
        <w:rPr>
          <w:color w:val="auto"/>
        </w:rPr>
        <w:t>850nm VCSEL transmitter and GaAs PIN PD receiver</w:t>
      </w:r>
    </w:p>
    <w:p w14:paraId="56004E39">
      <w:pPr>
        <w:pStyle w:val="13"/>
        <w:numPr>
          <w:ilvl w:val="0"/>
          <w:numId w:val="1"/>
        </w:numPr>
        <w:spacing w:after="120" w:line="360" w:lineRule="auto"/>
        <w:jc w:val="both"/>
      </w:pPr>
      <w:r>
        <w:rPr>
          <w:rFonts w:ascii="Arial" w:hAnsi="Arial" w:eastAsia="宋体" w:cs="Arial"/>
          <w:color w:val="000000"/>
          <w:kern w:val="0"/>
          <w:sz w:val="21"/>
          <w:szCs w:val="21"/>
          <w:lang w:val="en-US" w:eastAsia="zh-CN" w:bidi="ar"/>
        </w:rPr>
        <w:t xml:space="preserve">Case operating temperature range: 0°C to 70°C </w:t>
      </w:r>
    </w:p>
    <w:p w14:paraId="335CAA57">
      <w:pPr>
        <w:pStyle w:val="13"/>
        <w:numPr>
          <w:ilvl w:val="0"/>
          <w:numId w:val="1"/>
        </w:numPr>
        <w:spacing w:after="120" w:line="360" w:lineRule="auto"/>
        <w:jc w:val="both"/>
      </w:pPr>
      <w:r>
        <w:rPr>
          <w:rFonts w:ascii="Arial" w:hAnsi="Arial" w:eastAsia="宋体" w:cs="Arial"/>
          <w:color w:val="000000"/>
          <w:kern w:val="0"/>
          <w:sz w:val="21"/>
          <w:szCs w:val="21"/>
          <w:lang w:val="en-US" w:eastAsia="zh-CN" w:bidi="ar"/>
        </w:rPr>
        <w:t>Power dissipation &lt; 1.0W per cable end</w:t>
      </w:r>
    </w:p>
    <w:p w14:paraId="69410FB3">
      <w:pPr>
        <w:pStyle w:val="13"/>
        <w:spacing w:after="120" w:line="360" w:lineRule="auto"/>
        <w:ind w:left="540"/>
        <w:jc w:val="both"/>
        <w:rPr>
          <w:rFonts w:ascii="Arial Unicode MS" w:hAnsi="Arial Unicode MS" w:eastAsia="Arial Unicode MS" w:cs="Arial Unicode MS"/>
          <w:b/>
          <w:bCs/>
          <w:color w:val="000000" w:themeColor="text1"/>
          <w:kern w:val="2"/>
          <w:sz w:val="16"/>
          <w:szCs w:val="16"/>
          <w14:textFill>
            <w14:solidFill>
              <w14:schemeClr w14:val="tx1"/>
            </w14:solidFill>
          </w14:textFill>
        </w:rPr>
      </w:pPr>
    </w:p>
    <w:p w14:paraId="34DAB69A">
      <w:pPr>
        <w:pStyle w:val="13"/>
        <w:spacing w:after="120" w:line="360" w:lineRule="auto"/>
        <w:ind w:left="540"/>
        <w:jc w:val="both"/>
        <w:rPr>
          <w:b/>
          <w:bCs/>
          <w:color w:val="auto"/>
        </w:rPr>
      </w:pPr>
      <w:r>
        <w:rPr>
          <w:rFonts w:hint="eastAsia"/>
          <w:b/>
          <w:bCs/>
          <w:color w:val="auto"/>
        </w:rPr>
        <w:t>Application</w:t>
      </w:r>
    </w:p>
    <w:p w14:paraId="66D1B4A9">
      <w:pPr>
        <w:pStyle w:val="13"/>
        <w:numPr>
          <w:ilvl w:val="0"/>
          <w:numId w:val="1"/>
        </w:numPr>
        <w:spacing w:after="120" w:line="360" w:lineRule="auto"/>
        <w:jc w:val="both"/>
        <w:rPr>
          <w:color w:val="auto"/>
        </w:rPr>
      </w:pPr>
      <w:r>
        <w:rPr>
          <w:color w:val="auto"/>
        </w:rPr>
        <w:t>Inter Rack Connection</w:t>
      </w:r>
    </w:p>
    <w:p w14:paraId="7CD2890E">
      <w:pPr>
        <w:pStyle w:val="13"/>
        <w:numPr>
          <w:ilvl w:val="0"/>
          <w:numId w:val="1"/>
        </w:numPr>
        <w:spacing w:after="120" w:line="360" w:lineRule="auto"/>
        <w:jc w:val="both"/>
        <w:rPr>
          <w:color w:val="auto"/>
        </w:rPr>
      </w:pPr>
      <w:r>
        <w:rPr>
          <w:color w:val="auto"/>
        </w:rPr>
        <w:t>High-speed Servers</w:t>
      </w:r>
    </w:p>
    <w:p w14:paraId="475FAC77">
      <w:pPr>
        <w:pStyle w:val="13"/>
        <w:numPr>
          <w:ilvl w:val="0"/>
          <w:numId w:val="1"/>
        </w:numPr>
        <w:spacing w:after="120" w:line="360" w:lineRule="auto"/>
        <w:jc w:val="both"/>
        <w:rPr>
          <w:color w:val="auto"/>
        </w:rPr>
      </w:pPr>
      <w:r>
        <w:rPr>
          <w:color w:val="auto"/>
        </w:rPr>
        <w:t>High-performance Computing Clusters</w:t>
      </w:r>
    </w:p>
    <w:p w14:paraId="6BF6E45F">
      <w:pPr>
        <w:pStyle w:val="13"/>
        <w:numPr>
          <w:ilvl w:val="0"/>
          <w:numId w:val="1"/>
        </w:numPr>
        <w:spacing w:after="120" w:line="360" w:lineRule="auto"/>
        <w:jc w:val="both"/>
        <w:rPr>
          <w:color w:val="auto"/>
        </w:rPr>
      </w:pPr>
      <w:r>
        <w:rPr>
          <w:color w:val="auto"/>
        </w:rPr>
        <w:t>SAN, Routers, Hubs, Load Balancer</w:t>
      </w:r>
    </w:p>
    <w:p w14:paraId="7F854760">
      <w:pPr>
        <w:pStyle w:val="19"/>
        <w:ind w:left="540" w:firstLine="0" w:firstLineChars="0"/>
        <w:rPr>
          <w:rFonts w:ascii="Arial Unicode MS" w:hAnsi="Arial Unicode MS" w:eastAsia="Arial Unicode MS" w:cs="Arial Unicode MS"/>
          <w:color w:val="000000" w:themeColor="text1"/>
          <w:sz w:val="16"/>
          <w:szCs w:val="16"/>
          <w14:textFill>
            <w14:solidFill>
              <w14:schemeClr w14:val="tx1"/>
            </w14:solidFill>
          </w14:textFill>
        </w:rPr>
      </w:pPr>
    </w:p>
    <w:p w14:paraId="5FDB34BA">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37"/>
        <w:gridCol w:w="6854"/>
      </w:tblGrid>
      <w:tr w14:paraId="147A14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532BD46A">
            <w:pPr>
              <w:jc w:val="left"/>
              <w:rPr>
                <w:rFonts w:ascii="Arial Unicode MS" w:hAnsi="Arial Unicode MS" w:eastAsia="Arial Unicode MS" w:cs="Arial Unicode MS"/>
                <w:b/>
                <w:bCs/>
                <w:color w:val="000000" w:themeColor="text1"/>
                <w:sz w:val="16"/>
                <w:szCs w:val="16"/>
                <w14:textFill>
                  <w14:solidFill>
                    <w14:schemeClr w14:val="tx1"/>
                  </w14:solidFill>
                </w14:textFill>
              </w:rPr>
            </w:pPr>
            <w:r>
              <w:rPr>
                <w:rFonts w:hint="eastAsia"/>
                <w:b/>
                <w:bCs/>
                <w:szCs w:val="21"/>
              </w:rPr>
              <w:t>Part Number</w:t>
            </w:r>
          </w:p>
        </w:tc>
        <w:tc>
          <w:tcPr>
            <w:tcW w:w="6854" w:type="dxa"/>
          </w:tcPr>
          <w:p w14:paraId="072AEB90">
            <w:pPr>
              <w:jc w:val="left"/>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b/>
                <w:bCs/>
                <w:szCs w:val="21"/>
              </w:rPr>
              <w:t>Product Description</w:t>
            </w:r>
          </w:p>
        </w:tc>
      </w:tr>
      <w:tr w14:paraId="64F943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6609BD52">
            <w:pPr>
              <w:jc w:val="center"/>
              <w:rPr>
                <w:szCs w:val="21"/>
              </w:rPr>
            </w:pPr>
            <w:r>
              <w:rPr>
                <w:rFonts w:hint="eastAsia"/>
                <w:szCs w:val="21"/>
              </w:rPr>
              <w:t>JH-25G-SFP28-AOC</w:t>
            </w:r>
          </w:p>
          <w:p w14:paraId="4F2D2E42">
            <w:pPr>
              <w:jc w:val="center"/>
              <w:rPr>
                <w:szCs w:val="21"/>
              </w:rPr>
            </w:pPr>
          </w:p>
        </w:tc>
        <w:tc>
          <w:tcPr>
            <w:tcW w:w="6854" w:type="dxa"/>
          </w:tcPr>
          <w:p w14:paraId="74132AEF">
            <w:pPr>
              <w:rPr>
                <w:szCs w:val="21"/>
              </w:rPr>
            </w:pPr>
            <w:r>
              <w:rPr>
                <w:szCs w:val="21"/>
              </w:rPr>
              <w:t xml:space="preserve">25G SFP28 </w:t>
            </w:r>
            <w:r>
              <w:rPr>
                <w:rFonts w:hint="eastAsia"/>
                <w:szCs w:val="21"/>
                <w:lang w:val="en-US" w:eastAsia="zh-CN"/>
              </w:rPr>
              <w:t>AOC</w:t>
            </w:r>
            <w:r>
              <w:rPr>
                <w:szCs w:val="21"/>
              </w:rPr>
              <w:t xml:space="preserve"> Transceiver</w:t>
            </w:r>
            <w:r>
              <w:rPr>
                <w:rFonts w:hint="eastAsia"/>
                <w:szCs w:val="21"/>
              </w:rPr>
              <w:t>s</w:t>
            </w:r>
            <w:r>
              <w:rPr>
                <w:szCs w:val="21"/>
              </w:rPr>
              <w:t>, C-TEMP</w:t>
            </w:r>
          </w:p>
          <w:p w14:paraId="461F7C65">
            <w:pPr>
              <w:rPr>
                <w:rFonts w:hint="eastAsia"/>
                <w:szCs w:val="21"/>
                <w:lang w:val="en-US" w:eastAsia="zh-CN"/>
              </w:rPr>
            </w:pPr>
            <w:r>
              <w:rPr>
                <w:rFonts w:hint="eastAsia"/>
                <w:szCs w:val="21"/>
                <w:lang w:val="en-US" w:eastAsia="zh-CN"/>
              </w:rPr>
              <w:t>XX=01，cable length=1m</w:t>
            </w:r>
          </w:p>
          <w:p w14:paraId="5B863BE9">
            <w:pPr>
              <w:rPr>
                <w:rFonts w:hint="eastAsia"/>
                <w:szCs w:val="21"/>
                <w:lang w:val="en-US" w:eastAsia="zh-CN"/>
              </w:rPr>
            </w:pPr>
            <w:r>
              <w:rPr>
                <w:rFonts w:hint="eastAsia"/>
                <w:szCs w:val="21"/>
                <w:lang w:val="en-US" w:eastAsia="zh-CN"/>
              </w:rPr>
              <w:t>XX=03，cable length=3m</w:t>
            </w:r>
          </w:p>
          <w:p w14:paraId="79FD0536">
            <w:pPr>
              <w:rPr>
                <w:rFonts w:hint="eastAsia"/>
                <w:szCs w:val="21"/>
                <w:lang w:val="en-US" w:eastAsia="zh-CN"/>
              </w:rPr>
            </w:pPr>
            <w:r>
              <w:rPr>
                <w:rFonts w:hint="eastAsia"/>
                <w:szCs w:val="21"/>
                <w:lang w:val="en-US" w:eastAsia="zh-CN"/>
              </w:rPr>
              <w:t>XX=05，cable length=5m</w:t>
            </w:r>
          </w:p>
          <w:p w14:paraId="0425FB60">
            <w:pPr>
              <w:rPr>
                <w:rFonts w:hint="eastAsia"/>
                <w:szCs w:val="21"/>
                <w:lang w:val="en-US" w:eastAsia="zh-CN"/>
              </w:rPr>
            </w:pPr>
            <w:r>
              <w:rPr>
                <w:rFonts w:hint="eastAsia"/>
                <w:szCs w:val="21"/>
                <w:lang w:val="en-US" w:eastAsia="zh-CN"/>
              </w:rPr>
              <w:t>XX=0A，cable length=10m</w:t>
            </w:r>
          </w:p>
          <w:p w14:paraId="3AC7FDE5">
            <w:pPr>
              <w:rPr>
                <w:rFonts w:hint="eastAsia"/>
                <w:szCs w:val="21"/>
                <w:lang w:val="en-US" w:eastAsia="zh-CN"/>
              </w:rPr>
            </w:pPr>
            <w:r>
              <w:rPr>
                <w:rFonts w:hint="eastAsia"/>
                <w:szCs w:val="21"/>
                <w:lang w:val="en-US" w:eastAsia="zh-CN"/>
              </w:rPr>
              <w:t>XX=0F，cable length=15m</w:t>
            </w:r>
          </w:p>
          <w:p w14:paraId="10963E5E">
            <w:pPr>
              <w:rPr>
                <w:rFonts w:hint="eastAsia"/>
                <w:szCs w:val="21"/>
                <w:lang w:val="en-US" w:eastAsia="zh-CN"/>
              </w:rPr>
            </w:pPr>
            <w:r>
              <w:rPr>
                <w:rFonts w:hint="eastAsia"/>
                <w:szCs w:val="21"/>
                <w:lang w:val="en-US" w:eastAsia="zh-CN"/>
              </w:rPr>
              <w:t>XX=1E，cable length=30m</w:t>
            </w:r>
          </w:p>
          <w:p w14:paraId="507F1BC7">
            <w:pPr>
              <w:rPr>
                <w:rFonts w:hint="eastAsia"/>
                <w:szCs w:val="21"/>
                <w:lang w:val="en-US" w:eastAsia="zh-CN"/>
              </w:rPr>
            </w:pPr>
            <w:r>
              <w:rPr>
                <w:rFonts w:hint="eastAsia"/>
                <w:szCs w:val="21"/>
                <w:lang w:val="en-US" w:eastAsia="zh-CN"/>
              </w:rPr>
              <w:t>XX=32，cable length=50m</w:t>
            </w:r>
          </w:p>
          <w:p w14:paraId="34A6BD93">
            <w:pPr>
              <w:rPr>
                <w:rFonts w:hint="default"/>
                <w:szCs w:val="21"/>
                <w:lang w:val="en-US" w:eastAsia="zh-CN"/>
              </w:rPr>
            </w:pPr>
            <w:r>
              <w:rPr>
                <w:rFonts w:hint="eastAsia"/>
                <w:szCs w:val="21"/>
                <w:lang w:val="en-US" w:eastAsia="zh-CN"/>
              </w:rPr>
              <w:t>XX=64，cable length=100m</w:t>
            </w:r>
          </w:p>
        </w:tc>
      </w:tr>
    </w:tbl>
    <w:p w14:paraId="0E7C864C">
      <w:pPr>
        <w:rPr>
          <w:rFonts w:ascii="Arial Unicode MS" w:hAnsi="Arial Unicode MS" w:eastAsia="Arial Unicode MS" w:cs="Arial Unicode MS"/>
          <w:b/>
          <w:bCs/>
          <w:color w:val="000000" w:themeColor="text1"/>
          <w:sz w:val="16"/>
          <w:szCs w:val="16"/>
          <w14:textFill>
            <w14:solidFill>
              <w14:schemeClr w14:val="tx1"/>
            </w14:solidFill>
          </w14:textFill>
        </w:rPr>
      </w:pPr>
    </w:p>
    <w:p w14:paraId="65D15F5E">
      <w:pPr>
        <w:pStyle w:val="13"/>
        <w:spacing w:after="120" w:line="360" w:lineRule="auto"/>
        <w:jc w:val="both"/>
        <w:rPr>
          <w:b/>
          <w:bCs/>
          <w:color w:val="auto"/>
        </w:rPr>
      </w:pPr>
      <w:r>
        <w:rPr>
          <w:b/>
          <w:bCs/>
          <w:color w:val="auto"/>
        </w:rPr>
        <w:t>DESCRIPTION</w:t>
      </w:r>
    </w:p>
    <w:p w14:paraId="767C9BCB">
      <w:pPr>
        <w:jc w:val="center"/>
        <w:rPr>
          <w:rFonts w:ascii="Arial" w:hAnsi="Arial" w:cs="Arial"/>
        </w:rPr>
      </w:pPr>
      <w:r>
        <w:rPr>
          <w:rFonts w:ascii="Arial" w:hAnsi="Arial" w:cs="Arial"/>
        </w:rPr>
        <w:t xml:space="preserve">The </w:t>
      </w:r>
      <w:r>
        <w:rPr>
          <w:rFonts w:hint="eastAsia" w:ascii="Arial" w:hAnsi="Arial" w:cs="Arial"/>
        </w:rPr>
        <w:t>JH-25G-SFP28-AOC</w:t>
      </w:r>
      <w:r>
        <w:rPr>
          <w:rFonts w:hint="eastAsia"/>
          <w:szCs w:val="21"/>
          <w:lang w:val="en-US" w:eastAsia="zh-CN"/>
        </w:rPr>
        <w:t xml:space="preserve"> </w:t>
      </w:r>
      <w:r>
        <w:rPr>
          <w:rFonts w:ascii="Arial" w:hAnsi="Arial" w:cs="Arial"/>
        </w:rPr>
        <w:t xml:space="preserve">Transceiver is intended for </w:t>
      </w:r>
      <w:r>
        <w:rPr>
          <w:rFonts w:hint="eastAsia" w:ascii="Arial" w:hAnsi="Arial" w:cs="Arial"/>
          <w:lang w:val="en-US" w:eastAsia="zh-CN"/>
        </w:rPr>
        <w:t>short</w:t>
      </w:r>
      <w:r>
        <w:t xml:space="preserve"> </w:t>
      </w:r>
      <w:r>
        <w:rPr>
          <w:rFonts w:ascii="Arial" w:hAnsi="Arial" w:cs="Arial"/>
        </w:rPr>
        <w:t>reach service 25.78Gb/s 850</w:t>
      </w:r>
      <w:r>
        <w:rPr>
          <w:rFonts w:hint="eastAsia" w:ascii="Arial" w:hAnsi="Arial" w:cs="Arial"/>
        </w:rPr>
        <w:t>nm</w:t>
      </w:r>
      <w:r>
        <w:rPr>
          <w:rFonts w:ascii="Arial" w:hAnsi="Arial" w:cs="Arial"/>
        </w:rPr>
        <w:t xml:space="preserve"> </w:t>
      </w:r>
      <w:r>
        <w:fldChar w:fldCharType="begin"/>
      </w:r>
      <w:r>
        <w:instrText xml:space="preserve"> HYPERLINK "https://www.baidu.com/link?url=KQ1JiiaQ0I72R9b5aJUNmrZPsPgzoNJ19tKgxzfFvsiPlZJWHs7nTcFcEhD9_Wbay8iwRt-cGU6qnGLENv9Vas2WKMJLDf9GJkxMw4AInib9x2eF1REy3OhqF6FPFpCF&amp;wd=&amp;eqid=ab6dc4930004e697000000065eb13c40" \t "_blank" </w:instrText>
      </w:r>
      <w:r>
        <w:fldChar w:fldCharType="separate"/>
      </w:r>
      <w:r>
        <w:t>Multi-mode</w:t>
      </w:r>
      <w:r>
        <w:fldChar w:fldCharType="end"/>
      </w:r>
      <w:r>
        <w:rPr>
          <w:rFonts w:ascii="Arial" w:hAnsi="Arial" w:cs="Arial"/>
        </w:rPr>
        <w:t xml:space="preserve"> high-speed communications equipment where low-cost, extraordinary performance and reliability are essential. It consumes low power, operates base on 3.3V DC power supply and is offered in the industrial temperature range. They are compliant with SFP28 MSA, SFF-8431 and SFF-8432. </w:t>
      </w:r>
    </w:p>
    <w:p w14:paraId="692B235C">
      <w:pPr>
        <w:ind w:firstLine="420" w:firstLineChars="200"/>
        <w:rPr>
          <w:rFonts w:ascii="Arial" w:hAnsi="Arial" w:cs="Arial"/>
        </w:rPr>
      </w:pPr>
      <w:r>
        <w:rPr>
          <w:rFonts w:ascii="Arial" w:hAnsi="Arial" w:cs="Arial"/>
        </w:rPr>
        <w:t>The low jitter and low bit error rate optical assembly features a</w:t>
      </w:r>
      <w:r>
        <w:rPr>
          <w:rFonts w:hint="eastAsia" w:ascii="Arial" w:hAnsi="Arial" w:cs="Arial"/>
          <w:lang w:val="en-US" w:eastAsia="zh-CN"/>
        </w:rPr>
        <w:t xml:space="preserve"> VCSEL</w:t>
      </w:r>
      <w:r>
        <w:rPr>
          <w:rFonts w:ascii="Arial" w:hAnsi="Arial" w:cs="Arial"/>
        </w:rPr>
        <w:t xml:space="preserve"> laser transmitter and PIN/TIA receiver. It utilizes internal clock and data recovery (CDR) units on transmitter and the receiver chains for low jitter compliance. The differential AC coupled Tx and Rx data interfaces are CML compatible. The device is Class I laser safety compliant. </w:t>
      </w:r>
    </w:p>
    <w:p w14:paraId="66BB343D">
      <w:pPr>
        <w:rPr>
          <w:rFonts w:ascii="Arial Unicode MS" w:hAnsi="Arial Unicode MS" w:eastAsia="Arial Unicode MS" w:cs="Arial Unicode MS"/>
          <w:b/>
          <w:color w:val="000000" w:themeColor="text1"/>
          <w:kern w:val="0"/>
          <w:sz w:val="16"/>
          <w:szCs w:val="16"/>
          <w14:textFill>
            <w14:solidFill>
              <w14:schemeClr w14:val="tx1"/>
            </w14:solidFill>
          </w14:textFill>
        </w:rPr>
      </w:pPr>
    </w:p>
    <w:p w14:paraId="5EE5AED0">
      <w:pPr>
        <w:rPr>
          <w:rFonts w:ascii="Arial" w:hAnsi="Arial" w:cs="Arial"/>
          <w:b/>
          <w:sz w:val="22"/>
        </w:rPr>
      </w:pPr>
    </w:p>
    <w:p w14:paraId="3311614D">
      <w:pPr>
        <w:rPr>
          <w:rFonts w:ascii="Arial" w:hAnsi="Arial" w:cs="Arial"/>
          <w:b/>
          <w:sz w:val="22"/>
        </w:rPr>
      </w:pPr>
    </w:p>
    <w:p w14:paraId="5EF57A91">
      <w:pPr>
        <w:rPr>
          <w:rFonts w:ascii="Arial" w:hAnsi="Arial" w:cs="Arial"/>
          <w:b/>
          <w:sz w:val="22"/>
        </w:rPr>
        <w:sectPr>
          <w:headerReference r:id="rId3" w:type="default"/>
          <w:pgSz w:w="11900" w:h="16840"/>
          <w:pgMar w:top="1021" w:right="1191" w:bottom="1021" w:left="1191" w:header="283" w:footer="708" w:gutter="0"/>
          <w:cols w:space="708" w:num="1"/>
          <w:docGrid w:linePitch="360" w:charSpace="0"/>
        </w:sectPr>
      </w:pPr>
    </w:p>
    <w:p w14:paraId="466CB4FB">
      <w:pPr>
        <w:rPr>
          <w:rFonts w:ascii="Arial" w:hAnsi="Arial" w:cs="Arial"/>
          <w:b/>
          <w:sz w:val="22"/>
        </w:rPr>
      </w:pPr>
    </w:p>
    <w:p w14:paraId="5D9283F0">
      <w:pPr>
        <w:rPr>
          <w:rFonts w:ascii="Arial" w:hAnsi="Arial" w:cs="Arial"/>
          <w:b/>
          <w:sz w:val="22"/>
        </w:rPr>
        <w:sectPr>
          <w:type w:val="continuous"/>
          <w:pgSz w:w="11900" w:h="16840"/>
          <w:pgMar w:top="1021" w:right="1191" w:bottom="1021" w:left="1191" w:header="708" w:footer="708" w:gutter="0"/>
          <w:cols w:space="708" w:num="1"/>
          <w:docGrid w:linePitch="360" w:charSpace="0"/>
        </w:sectPr>
      </w:pPr>
      <w:r>
        <w:rPr>
          <w:rFonts w:ascii="Arial" w:hAnsi="Arial" w:cs="Arial"/>
          <w:b/>
          <w:sz w:val="22"/>
        </w:rPr>
        <w:t>ABSOLUTE MAXIMUM RATINGS</w:t>
      </w:r>
    </w:p>
    <w:tbl>
      <w:tblPr>
        <w:tblStyle w:val="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1115"/>
        <w:gridCol w:w="1311"/>
        <w:gridCol w:w="1622"/>
        <w:gridCol w:w="1623"/>
        <w:gridCol w:w="1274"/>
      </w:tblGrid>
      <w:tr w14:paraId="08AA7B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shd w:val="clear" w:color="auto" w:fill="F1F1F1" w:themeFill="background1" w:themeFillShade="F2"/>
          </w:tcPr>
          <w:p w14:paraId="259D99CF">
            <w:pPr>
              <w:jc w:val="center"/>
              <w:rPr>
                <w:rFonts w:ascii="Arial" w:hAnsi="Arial" w:cs="Arial"/>
                <w:sz w:val="18"/>
                <w:szCs w:val="18"/>
              </w:rPr>
            </w:pPr>
            <w:r>
              <w:rPr>
                <w:rFonts w:ascii="Arial" w:hAnsi="Arial" w:cs="Arial"/>
                <w:sz w:val="18"/>
                <w:szCs w:val="18"/>
              </w:rPr>
              <w:t>Parameter</w:t>
            </w:r>
          </w:p>
        </w:tc>
        <w:tc>
          <w:tcPr>
            <w:tcW w:w="1115" w:type="dxa"/>
            <w:shd w:val="clear" w:color="auto" w:fill="F1F1F1" w:themeFill="background1" w:themeFillShade="F2"/>
          </w:tcPr>
          <w:p w14:paraId="0D0CB952">
            <w:pPr>
              <w:jc w:val="center"/>
              <w:rPr>
                <w:rFonts w:ascii="Arial" w:hAnsi="Arial" w:cs="Arial"/>
                <w:sz w:val="18"/>
                <w:szCs w:val="18"/>
              </w:rPr>
            </w:pPr>
            <w:r>
              <w:rPr>
                <w:rFonts w:ascii="Arial" w:hAnsi="Arial" w:cs="Arial"/>
                <w:sz w:val="18"/>
                <w:szCs w:val="18"/>
              </w:rPr>
              <w:t>Symbol</w:t>
            </w:r>
          </w:p>
        </w:tc>
        <w:tc>
          <w:tcPr>
            <w:tcW w:w="1311" w:type="dxa"/>
            <w:shd w:val="clear" w:color="auto" w:fill="F1F1F1" w:themeFill="background1" w:themeFillShade="F2"/>
          </w:tcPr>
          <w:p w14:paraId="5796DCB5">
            <w:pPr>
              <w:jc w:val="center"/>
              <w:rPr>
                <w:rFonts w:ascii="Arial" w:hAnsi="Arial" w:cs="Arial"/>
                <w:sz w:val="18"/>
                <w:szCs w:val="18"/>
              </w:rPr>
            </w:pPr>
            <w:r>
              <w:rPr>
                <w:rFonts w:ascii="Arial" w:hAnsi="Arial" w:cs="Arial"/>
                <w:sz w:val="18"/>
                <w:szCs w:val="18"/>
              </w:rPr>
              <w:t>Conditions</w:t>
            </w:r>
          </w:p>
        </w:tc>
        <w:tc>
          <w:tcPr>
            <w:tcW w:w="1622" w:type="dxa"/>
            <w:shd w:val="clear" w:color="auto" w:fill="F1F1F1" w:themeFill="background1" w:themeFillShade="F2"/>
          </w:tcPr>
          <w:p w14:paraId="68B12467">
            <w:pPr>
              <w:jc w:val="center"/>
              <w:rPr>
                <w:rFonts w:ascii="Arial" w:hAnsi="Arial" w:cs="Arial"/>
                <w:sz w:val="18"/>
                <w:szCs w:val="18"/>
              </w:rPr>
            </w:pPr>
            <w:r>
              <w:rPr>
                <w:rFonts w:ascii="Arial" w:hAnsi="Arial" w:cs="Arial"/>
                <w:sz w:val="18"/>
                <w:szCs w:val="18"/>
              </w:rPr>
              <w:t>Min.</w:t>
            </w:r>
          </w:p>
        </w:tc>
        <w:tc>
          <w:tcPr>
            <w:tcW w:w="1623" w:type="dxa"/>
            <w:shd w:val="clear" w:color="auto" w:fill="F1F1F1" w:themeFill="background1" w:themeFillShade="F2"/>
          </w:tcPr>
          <w:p w14:paraId="2ADF53F6">
            <w:pPr>
              <w:jc w:val="center"/>
              <w:rPr>
                <w:rFonts w:ascii="Arial" w:hAnsi="Arial" w:cs="Arial"/>
                <w:sz w:val="18"/>
                <w:szCs w:val="18"/>
              </w:rPr>
            </w:pPr>
            <w:r>
              <w:rPr>
                <w:rFonts w:ascii="Arial" w:hAnsi="Arial" w:cs="Arial"/>
                <w:sz w:val="18"/>
                <w:szCs w:val="18"/>
              </w:rPr>
              <w:t>Max.</w:t>
            </w:r>
          </w:p>
        </w:tc>
        <w:tc>
          <w:tcPr>
            <w:tcW w:w="1274" w:type="dxa"/>
            <w:shd w:val="clear" w:color="auto" w:fill="F1F1F1" w:themeFill="background1" w:themeFillShade="F2"/>
          </w:tcPr>
          <w:p w14:paraId="1E9A5426">
            <w:pPr>
              <w:jc w:val="center"/>
              <w:rPr>
                <w:rFonts w:ascii="Arial" w:hAnsi="Arial" w:cs="Arial"/>
                <w:sz w:val="18"/>
                <w:szCs w:val="18"/>
              </w:rPr>
            </w:pPr>
            <w:r>
              <w:rPr>
                <w:rFonts w:ascii="Arial" w:hAnsi="Arial" w:cs="Arial"/>
                <w:sz w:val="18"/>
                <w:szCs w:val="18"/>
              </w:rPr>
              <w:t>Unit</w:t>
            </w:r>
          </w:p>
        </w:tc>
      </w:tr>
      <w:tr w14:paraId="5D5B4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3EC5CCA7">
            <w:pPr>
              <w:rPr>
                <w:rFonts w:ascii="Arial" w:hAnsi="Arial" w:cs="Arial"/>
                <w:sz w:val="18"/>
                <w:szCs w:val="18"/>
              </w:rPr>
            </w:pPr>
            <w:r>
              <w:rPr>
                <w:rFonts w:ascii="Arial" w:hAnsi="Arial" w:cs="Arial"/>
                <w:sz w:val="18"/>
                <w:szCs w:val="18"/>
              </w:rPr>
              <w:t>Storage Temperature</w:t>
            </w:r>
          </w:p>
        </w:tc>
        <w:tc>
          <w:tcPr>
            <w:tcW w:w="1115" w:type="dxa"/>
          </w:tcPr>
          <w:p w14:paraId="736B5AEB">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Storage</w:t>
            </w:r>
          </w:p>
        </w:tc>
        <w:tc>
          <w:tcPr>
            <w:tcW w:w="1311" w:type="dxa"/>
          </w:tcPr>
          <w:p w14:paraId="606B0A6A">
            <w:pPr>
              <w:jc w:val="center"/>
              <w:rPr>
                <w:rFonts w:ascii="Arial" w:hAnsi="Arial" w:cs="Arial"/>
                <w:sz w:val="18"/>
                <w:szCs w:val="18"/>
              </w:rPr>
            </w:pPr>
          </w:p>
        </w:tc>
        <w:tc>
          <w:tcPr>
            <w:tcW w:w="1622" w:type="dxa"/>
          </w:tcPr>
          <w:p w14:paraId="0493F470">
            <w:pPr>
              <w:jc w:val="center"/>
              <w:rPr>
                <w:rFonts w:ascii="Arial" w:hAnsi="Arial" w:cs="Arial"/>
                <w:sz w:val="18"/>
                <w:szCs w:val="18"/>
              </w:rPr>
            </w:pPr>
            <w:r>
              <w:rPr>
                <w:rFonts w:ascii="Arial" w:hAnsi="Arial" w:cs="Arial"/>
                <w:sz w:val="18"/>
                <w:szCs w:val="18"/>
              </w:rPr>
              <w:t>-40</w:t>
            </w:r>
          </w:p>
        </w:tc>
        <w:tc>
          <w:tcPr>
            <w:tcW w:w="1623" w:type="dxa"/>
          </w:tcPr>
          <w:p w14:paraId="513A8465">
            <w:pPr>
              <w:jc w:val="center"/>
              <w:rPr>
                <w:rFonts w:ascii="Arial" w:hAnsi="Arial" w:cs="Arial"/>
                <w:sz w:val="18"/>
                <w:szCs w:val="18"/>
              </w:rPr>
            </w:pPr>
            <w:r>
              <w:rPr>
                <w:rFonts w:ascii="Arial" w:hAnsi="Arial" w:cs="Arial"/>
                <w:sz w:val="18"/>
                <w:szCs w:val="18"/>
              </w:rPr>
              <w:t>+85</w:t>
            </w:r>
          </w:p>
        </w:tc>
        <w:tc>
          <w:tcPr>
            <w:tcW w:w="1274" w:type="dxa"/>
          </w:tcPr>
          <w:p w14:paraId="0A753303">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6068AC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26B15790">
            <w:pPr>
              <w:rPr>
                <w:rFonts w:ascii="Arial" w:hAnsi="Arial" w:cs="Arial"/>
                <w:sz w:val="18"/>
                <w:szCs w:val="18"/>
              </w:rPr>
            </w:pPr>
            <w:r>
              <w:rPr>
                <w:rFonts w:ascii="Arial" w:hAnsi="Arial" w:cs="Arial"/>
                <w:sz w:val="18"/>
                <w:szCs w:val="18"/>
              </w:rPr>
              <w:t>Relative Humidity</w:t>
            </w:r>
          </w:p>
        </w:tc>
        <w:tc>
          <w:tcPr>
            <w:tcW w:w="1115" w:type="dxa"/>
          </w:tcPr>
          <w:p w14:paraId="030564B2">
            <w:pPr>
              <w:jc w:val="center"/>
              <w:rPr>
                <w:rFonts w:ascii="Arial" w:hAnsi="Arial" w:cs="Arial"/>
                <w:sz w:val="18"/>
                <w:szCs w:val="18"/>
              </w:rPr>
            </w:pPr>
            <w:r>
              <w:rPr>
                <w:rFonts w:ascii="Arial" w:hAnsi="Arial" w:cs="Arial"/>
                <w:sz w:val="18"/>
                <w:szCs w:val="18"/>
              </w:rPr>
              <w:t>RH</w:t>
            </w:r>
          </w:p>
        </w:tc>
        <w:tc>
          <w:tcPr>
            <w:tcW w:w="1311" w:type="dxa"/>
          </w:tcPr>
          <w:p w14:paraId="1897AAC5">
            <w:pPr>
              <w:jc w:val="center"/>
              <w:rPr>
                <w:rFonts w:ascii="Arial" w:hAnsi="Arial" w:cs="Arial"/>
                <w:sz w:val="18"/>
                <w:szCs w:val="18"/>
              </w:rPr>
            </w:pPr>
          </w:p>
        </w:tc>
        <w:tc>
          <w:tcPr>
            <w:tcW w:w="1622" w:type="dxa"/>
          </w:tcPr>
          <w:p w14:paraId="19578FC8">
            <w:pPr>
              <w:jc w:val="center"/>
              <w:rPr>
                <w:rFonts w:ascii="Arial" w:hAnsi="Arial" w:cs="Arial"/>
                <w:sz w:val="18"/>
                <w:szCs w:val="18"/>
              </w:rPr>
            </w:pPr>
            <w:r>
              <w:rPr>
                <w:rFonts w:ascii="Arial" w:hAnsi="Arial" w:cs="Arial"/>
                <w:sz w:val="18"/>
                <w:szCs w:val="18"/>
              </w:rPr>
              <w:t>0</w:t>
            </w:r>
          </w:p>
        </w:tc>
        <w:tc>
          <w:tcPr>
            <w:tcW w:w="1623" w:type="dxa"/>
          </w:tcPr>
          <w:p w14:paraId="2DACC2B1">
            <w:pPr>
              <w:jc w:val="center"/>
              <w:rPr>
                <w:rFonts w:ascii="Arial" w:hAnsi="Arial" w:cs="Arial"/>
                <w:sz w:val="18"/>
                <w:szCs w:val="18"/>
              </w:rPr>
            </w:pPr>
            <w:r>
              <w:rPr>
                <w:rFonts w:ascii="Arial" w:hAnsi="Arial" w:cs="Arial"/>
                <w:sz w:val="18"/>
                <w:szCs w:val="18"/>
              </w:rPr>
              <w:t>+85</w:t>
            </w:r>
          </w:p>
        </w:tc>
        <w:tc>
          <w:tcPr>
            <w:tcW w:w="1274" w:type="dxa"/>
          </w:tcPr>
          <w:p w14:paraId="51DAEAB9">
            <w:pPr>
              <w:jc w:val="center"/>
              <w:rPr>
                <w:rFonts w:ascii="Arial" w:hAnsi="Arial" w:cs="Arial"/>
                <w:sz w:val="18"/>
                <w:szCs w:val="18"/>
              </w:rPr>
            </w:pPr>
            <w:r>
              <w:rPr>
                <w:rFonts w:ascii="Arial" w:hAnsi="Arial" w:cs="Arial"/>
                <w:sz w:val="18"/>
                <w:szCs w:val="18"/>
              </w:rPr>
              <w:t>%</w:t>
            </w:r>
          </w:p>
        </w:tc>
      </w:tr>
    </w:tbl>
    <w:p w14:paraId="4C4D5AD2">
      <w:pPr>
        <w:rPr>
          <w:rFonts w:ascii="Arial" w:hAnsi="Arial" w:cs="Arial"/>
          <w:sz w:val="22"/>
        </w:rPr>
      </w:pPr>
    </w:p>
    <w:p w14:paraId="32D56D92">
      <w:pPr>
        <w:rPr>
          <w:rFonts w:ascii="Arial" w:hAnsi="Arial" w:cs="Arial"/>
          <w:sz w:val="22"/>
        </w:rPr>
      </w:pPr>
    </w:p>
    <w:p w14:paraId="4CD77DBB">
      <w:pPr>
        <w:rPr>
          <w:rFonts w:hint="eastAsia" w:ascii="Arial" w:hAnsi="Arial" w:cs="Arial"/>
          <w:sz w:val="22"/>
        </w:rPr>
      </w:pPr>
    </w:p>
    <w:p w14:paraId="37B88AAD">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RECOMMENDED OPERATING CONDITIONS </w:t>
      </w:r>
      <w:r>
        <w:rPr>
          <w:rFonts w:ascii="Arial" w:hAnsi="Arial" w:cs="Arial"/>
          <w:sz w:val="18"/>
          <w:szCs w:val="18"/>
        </w:rPr>
        <w:t>(T=25</w:t>
      </w:r>
      <w:r>
        <w:rPr>
          <w:rFonts w:ascii="Arial" w:hAnsi="Arial" w:cs="Arial"/>
          <w:b/>
          <w:color w:val="000000"/>
          <w:sz w:val="18"/>
          <w:szCs w:val="18"/>
        </w:rPr>
        <w:t>°</w:t>
      </w:r>
      <w:r>
        <w:rPr>
          <w:rFonts w:ascii="Arial" w:hAnsi="Arial" w:cs="Arial"/>
          <w:color w:val="000000"/>
          <w:sz w:val="18"/>
          <w:szCs w:val="18"/>
        </w:rPr>
        <w:t>C, unless noted)</w:t>
      </w:r>
    </w:p>
    <w:tbl>
      <w:tblPr>
        <w:tblStyle w:val="9"/>
        <w:tblW w:w="977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89"/>
        <w:gridCol w:w="1134"/>
        <w:gridCol w:w="1414"/>
        <w:gridCol w:w="1059"/>
        <w:gridCol w:w="1059"/>
        <w:gridCol w:w="1059"/>
        <w:gridCol w:w="962"/>
      </w:tblGrid>
      <w:tr w14:paraId="6B038E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89" w:type="dxa"/>
            <w:shd w:val="clear" w:color="auto" w:fill="F1F1F1" w:themeFill="background1" w:themeFillShade="F2"/>
          </w:tcPr>
          <w:p w14:paraId="382A8F19">
            <w:pPr>
              <w:jc w:val="center"/>
              <w:rPr>
                <w:rFonts w:ascii="Arial" w:hAnsi="Arial" w:cs="Arial"/>
                <w:sz w:val="18"/>
                <w:szCs w:val="18"/>
              </w:rPr>
            </w:pPr>
            <w:r>
              <w:rPr>
                <w:rFonts w:ascii="Arial" w:hAnsi="Arial" w:cs="Arial"/>
                <w:sz w:val="18"/>
                <w:szCs w:val="18"/>
              </w:rPr>
              <w:t>Parameter</w:t>
            </w:r>
          </w:p>
        </w:tc>
        <w:tc>
          <w:tcPr>
            <w:tcW w:w="1134" w:type="dxa"/>
            <w:shd w:val="clear" w:color="auto" w:fill="F1F1F1" w:themeFill="background1" w:themeFillShade="F2"/>
          </w:tcPr>
          <w:p w14:paraId="0869A6CD">
            <w:pPr>
              <w:jc w:val="center"/>
              <w:rPr>
                <w:rFonts w:ascii="Arial" w:hAnsi="Arial" w:cs="Arial"/>
                <w:sz w:val="18"/>
                <w:szCs w:val="18"/>
              </w:rPr>
            </w:pPr>
            <w:r>
              <w:rPr>
                <w:rFonts w:ascii="Arial" w:hAnsi="Arial" w:cs="Arial"/>
                <w:sz w:val="18"/>
                <w:szCs w:val="18"/>
              </w:rPr>
              <w:t>Symbol</w:t>
            </w:r>
          </w:p>
        </w:tc>
        <w:tc>
          <w:tcPr>
            <w:tcW w:w="1414" w:type="dxa"/>
            <w:shd w:val="clear" w:color="auto" w:fill="F1F1F1" w:themeFill="background1" w:themeFillShade="F2"/>
          </w:tcPr>
          <w:p w14:paraId="736B12A3">
            <w:pPr>
              <w:jc w:val="center"/>
              <w:rPr>
                <w:rFonts w:ascii="Arial" w:hAnsi="Arial" w:cs="Arial"/>
                <w:sz w:val="18"/>
                <w:szCs w:val="18"/>
              </w:rPr>
            </w:pPr>
            <w:r>
              <w:rPr>
                <w:rFonts w:ascii="Arial" w:hAnsi="Arial" w:cs="Arial"/>
                <w:sz w:val="18"/>
                <w:szCs w:val="18"/>
              </w:rPr>
              <w:t>Conditions</w:t>
            </w:r>
          </w:p>
        </w:tc>
        <w:tc>
          <w:tcPr>
            <w:tcW w:w="1059" w:type="dxa"/>
            <w:shd w:val="clear" w:color="auto" w:fill="F1F1F1" w:themeFill="background1" w:themeFillShade="F2"/>
          </w:tcPr>
          <w:p w14:paraId="3DA655C1">
            <w:pPr>
              <w:jc w:val="center"/>
              <w:rPr>
                <w:rFonts w:ascii="Arial" w:hAnsi="Arial" w:cs="Arial"/>
                <w:sz w:val="18"/>
                <w:szCs w:val="18"/>
              </w:rPr>
            </w:pPr>
            <w:r>
              <w:rPr>
                <w:rFonts w:ascii="Arial" w:hAnsi="Arial" w:cs="Arial"/>
                <w:sz w:val="18"/>
                <w:szCs w:val="18"/>
              </w:rPr>
              <w:t>Min.</w:t>
            </w:r>
          </w:p>
        </w:tc>
        <w:tc>
          <w:tcPr>
            <w:tcW w:w="1059" w:type="dxa"/>
            <w:shd w:val="clear" w:color="auto" w:fill="F1F1F1" w:themeFill="background1" w:themeFillShade="F2"/>
          </w:tcPr>
          <w:p w14:paraId="7FC57FF1">
            <w:pPr>
              <w:jc w:val="center"/>
              <w:rPr>
                <w:rFonts w:ascii="Arial" w:hAnsi="Arial" w:cs="Arial"/>
                <w:sz w:val="18"/>
                <w:szCs w:val="18"/>
              </w:rPr>
            </w:pPr>
            <w:r>
              <w:rPr>
                <w:rFonts w:ascii="Arial" w:hAnsi="Arial" w:cs="Arial"/>
                <w:sz w:val="18"/>
                <w:szCs w:val="18"/>
              </w:rPr>
              <w:t>Typ.</w:t>
            </w:r>
          </w:p>
        </w:tc>
        <w:tc>
          <w:tcPr>
            <w:tcW w:w="1059" w:type="dxa"/>
            <w:shd w:val="clear" w:color="auto" w:fill="F1F1F1" w:themeFill="background1" w:themeFillShade="F2"/>
          </w:tcPr>
          <w:p w14:paraId="676CEFA8">
            <w:pPr>
              <w:jc w:val="center"/>
              <w:rPr>
                <w:rFonts w:ascii="Arial" w:hAnsi="Arial" w:cs="Arial"/>
                <w:sz w:val="18"/>
                <w:szCs w:val="18"/>
              </w:rPr>
            </w:pPr>
            <w:r>
              <w:rPr>
                <w:rFonts w:ascii="Arial" w:hAnsi="Arial" w:cs="Arial"/>
                <w:sz w:val="18"/>
                <w:szCs w:val="18"/>
              </w:rPr>
              <w:t>Max.</w:t>
            </w:r>
          </w:p>
        </w:tc>
        <w:tc>
          <w:tcPr>
            <w:tcW w:w="962" w:type="dxa"/>
            <w:shd w:val="clear" w:color="auto" w:fill="F1F1F1" w:themeFill="background1" w:themeFillShade="F2"/>
          </w:tcPr>
          <w:p w14:paraId="17689CAB">
            <w:pPr>
              <w:jc w:val="center"/>
              <w:rPr>
                <w:rFonts w:ascii="Arial" w:hAnsi="Arial" w:cs="Arial"/>
                <w:sz w:val="18"/>
                <w:szCs w:val="18"/>
              </w:rPr>
            </w:pPr>
            <w:r>
              <w:rPr>
                <w:rFonts w:ascii="Arial" w:hAnsi="Arial" w:cs="Arial"/>
                <w:sz w:val="18"/>
                <w:szCs w:val="18"/>
              </w:rPr>
              <w:t>Unit</w:t>
            </w:r>
          </w:p>
        </w:tc>
      </w:tr>
      <w:tr w14:paraId="464F17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89" w:type="dxa"/>
          </w:tcPr>
          <w:p w14:paraId="4945F6AF">
            <w:pPr>
              <w:rPr>
                <w:rFonts w:ascii="Arial" w:hAnsi="Arial" w:cs="Arial"/>
                <w:sz w:val="18"/>
                <w:szCs w:val="18"/>
              </w:rPr>
            </w:pPr>
            <w:r>
              <w:rPr>
                <w:rFonts w:ascii="Arial" w:hAnsi="Arial" w:cs="Arial"/>
                <w:sz w:val="18"/>
                <w:szCs w:val="18"/>
              </w:rPr>
              <w:t>Case Temperature</w:t>
            </w:r>
          </w:p>
        </w:tc>
        <w:tc>
          <w:tcPr>
            <w:tcW w:w="1134" w:type="dxa"/>
          </w:tcPr>
          <w:p w14:paraId="043B280E">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C</w:t>
            </w:r>
          </w:p>
        </w:tc>
        <w:tc>
          <w:tcPr>
            <w:tcW w:w="1414" w:type="dxa"/>
            <w:vAlign w:val="center"/>
          </w:tcPr>
          <w:p w14:paraId="1D8CF768">
            <w:pPr>
              <w:jc w:val="center"/>
              <w:rPr>
                <w:rFonts w:ascii="Arial" w:hAnsi="Arial" w:cs="Arial"/>
                <w:sz w:val="18"/>
                <w:szCs w:val="18"/>
              </w:rPr>
            </w:pPr>
          </w:p>
        </w:tc>
        <w:tc>
          <w:tcPr>
            <w:tcW w:w="1059" w:type="dxa"/>
          </w:tcPr>
          <w:p w14:paraId="0FFB4E1C">
            <w:pPr>
              <w:jc w:val="center"/>
              <w:rPr>
                <w:rFonts w:ascii="Arial" w:hAnsi="Arial" w:cs="Arial"/>
                <w:sz w:val="18"/>
                <w:szCs w:val="18"/>
              </w:rPr>
            </w:pPr>
            <w:r>
              <w:rPr>
                <w:rFonts w:ascii="Arial" w:hAnsi="Arial" w:cs="Arial"/>
                <w:sz w:val="18"/>
                <w:szCs w:val="18"/>
              </w:rPr>
              <w:t>0</w:t>
            </w:r>
          </w:p>
        </w:tc>
        <w:tc>
          <w:tcPr>
            <w:tcW w:w="1059" w:type="dxa"/>
          </w:tcPr>
          <w:p w14:paraId="2F16FB34">
            <w:pPr>
              <w:jc w:val="center"/>
              <w:rPr>
                <w:rFonts w:ascii="Arial" w:hAnsi="Arial" w:cs="Arial"/>
                <w:sz w:val="18"/>
                <w:szCs w:val="18"/>
              </w:rPr>
            </w:pPr>
          </w:p>
        </w:tc>
        <w:tc>
          <w:tcPr>
            <w:tcW w:w="1059" w:type="dxa"/>
          </w:tcPr>
          <w:p w14:paraId="02914993">
            <w:pPr>
              <w:jc w:val="center"/>
              <w:rPr>
                <w:rFonts w:ascii="Arial" w:hAnsi="Arial" w:cs="Arial"/>
                <w:sz w:val="18"/>
                <w:szCs w:val="18"/>
              </w:rPr>
            </w:pPr>
            <w:r>
              <w:rPr>
                <w:rFonts w:ascii="Arial" w:hAnsi="Arial" w:cs="Arial"/>
                <w:sz w:val="18"/>
                <w:szCs w:val="18"/>
              </w:rPr>
              <w:t>70</w:t>
            </w:r>
          </w:p>
        </w:tc>
        <w:tc>
          <w:tcPr>
            <w:tcW w:w="962" w:type="dxa"/>
          </w:tcPr>
          <w:p w14:paraId="5296905B">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47CF75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7B6BCD57">
            <w:pPr>
              <w:rPr>
                <w:rFonts w:ascii="Arial" w:hAnsi="Arial" w:cs="Arial"/>
                <w:sz w:val="18"/>
                <w:szCs w:val="18"/>
              </w:rPr>
            </w:pPr>
            <w:r>
              <w:rPr>
                <w:rFonts w:ascii="Arial" w:hAnsi="Arial" w:cs="Arial"/>
                <w:sz w:val="18"/>
                <w:szCs w:val="18"/>
              </w:rPr>
              <w:t>Power Supply Voltage</w:t>
            </w:r>
          </w:p>
        </w:tc>
        <w:tc>
          <w:tcPr>
            <w:tcW w:w="1134" w:type="dxa"/>
          </w:tcPr>
          <w:p w14:paraId="476CE45F">
            <w:pPr>
              <w:jc w:val="center"/>
              <w:rPr>
                <w:rFonts w:ascii="Arial" w:hAnsi="Arial" w:cs="Arial"/>
                <w:sz w:val="18"/>
                <w:szCs w:val="18"/>
              </w:rPr>
            </w:pPr>
            <w:r>
              <w:rPr>
                <w:rFonts w:ascii="Arial" w:hAnsi="Arial" w:cs="Arial"/>
                <w:sz w:val="18"/>
                <w:szCs w:val="18"/>
              </w:rPr>
              <w:t>V</w:t>
            </w:r>
            <w:r>
              <w:rPr>
                <w:rFonts w:ascii="Arial" w:hAnsi="Arial" w:cs="Arial"/>
                <w:sz w:val="18"/>
                <w:szCs w:val="18"/>
                <w:vertAlign w:val="subscript"/>
              </w:rPr>
              <w:t>CC</w:t>
            </w:r>
          </w:p>
        </w:tc>
        <w:tc>
          <w:tcPr>
            <w:tcW w:w="1414" w:type="dxa"/>
            <w:vAlign w:val="center"/>
          </w:tcPr>
          <w:p w14:paraId="2D75CDF7">
            <w:pPr>
              <w:jc w:val="center"/>
              <w:rPr>
                <w:rFonts w:ascii="Arial" w:hAnsi="Arial" w:cs="Arial"/>
                <w:sz w:val="18"/>
                <w:szCs w:val="18"/>
              </w:rPr>
            </w:pPr>
          </w:p>
        </w:tc>
        <w:tc>
          <w:tcPr>
            <w:tcW w:w="1059" w:type="dxa"/>
          </w:tcPr>
          <w:p w14:paraId="3F3B3130">
            <w:pPr>
              <w:jc w:val="center"/>
              <w:rPr>
                <w:rFonts w:ascii="Arial" w:hAnsi="Arial" w:cs="Arial"/>
                <w:sz w:val="18"/>
                <w:szCs w:val="18"/>
              </w:rPr>
            </w:pPr>
            <w:r>
              <w:rPr>
                <w:rFonts w:ascii="Arial" w:hAnsi="Arial" w:cs="Arial"/>
                <w:sz w:val="18"/>
                <w:szCs w:val="18"/>
              </w:rPr>
              <w:t>3.15</w:t>
            </w:r>
          </w:p>
        </w:tc>
        <w:tc>
          <w:tcPr>
            <w:tcW w:w="1059" w:type="dxa"/>
          </w:tcPr>
          <w:p w14:paraId="74ACB077">
            <w:pPr>
              <w:jc w:val="center"/>
              <w:rPr>
                <w:rFonts w:ascii="Arial" w:hAnsi="Arial" w:cs="Arial"/>
                <w:sz w:val="18"/>
                <w:szCs w:val="18"/>
              </w:rPr>
            </w:pPr>
            <w:r>
              <w:rPr>
                <w:rFonts w:ascii="Arial" w:hAnsi="Arial" w:cs="Arial"/>
                <w:sz w:val="18"/>
                <w:szCs w:val="18"/>
              </w:rPr>
              <w:t>3.3</w:t>
            </w:r>
          </w:p>
        </w:tc>
        <w:tc>
          <w:tcPr>
            <w:tcW w:w="1059" w:type="dxa"/>
          </w:tcPr>
          <w:p w14:paraId="65DE997D">
            <w:pPr>
              <w:jc w:val="center"/>
              <w:rPr>
                <w:rFonts w:ascii="Arial" w:hAnsi="Arial" w:cs="Arial"/>
                <w:sz w:val="18"/>
                <w:szCs w:val="18"/>
              </w:rPr>
            </w:pPr>
            <w:r>
              <w:rPr>
                <w:rFonts w:ascii="Arial" w:hAnsi="Arial" w:cs="Arial"/>
                <w:sz w:val="18"/>
                <w:szCs w:val="18"/>
              </w:rPr>
              <w:t>3.45</w:t>
            </w:r>
          </w:p>
        </w:tc>
        <w:tc>
          <w:tcPr>
            <w:tcW w:w="962" w:type="dxa"/>
          </w:tcPr>
          <w:p w14:paraId="1F162449">
            <w:pPr>
              <w:jc w:val="center"/>
              <w:rPr>
                <w:rFonts w:ascii="Arial" w:hAnsi="Arial" w:cs="Arial"/>
                <w:sz w:val="18"/>
                <w:szCs w:val="18"/>
              </w:rPr>
            </w:pPr>
            <w:r>
              <w:rPr>
                <w:rFonts w:ascii="Arial" w:hAnsi="Arial" w:cs="Arial"/>
                <w:sz w:val="18"/>
                <w:szCs w:val="18"/>
              </w:rPr>
              <w:t>V</w:t>
            </w:r>
          </w:p>
        </w:tc>
      </w:tr>
      <w:tr w14:paraId="0B1A4E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169FF509">
            <w:pP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 xml:space="preserve">Data Rate </w:t>
            </w:r>
          </w:p>
        </w:tc>
        <w:tc>
          <w:tcPr>
            <w:tcW w:w="1134" w:type="dxa"/>
          </w:tcPr>
          <w:p w14:paraId="65FA4363">
            <w:pPr>
              <w:jc w:val="center"/>
              <w:rPr>
                <w:rFonts w:ascii="Arial" w:hAnsi="Arial" w:cs="Arial"/>
                <w:sz w:val="18"/>
                <w:szCs w:val="18"/>
              </w:rPr>
            </w:pPr>
          </w:p>
        </w:tc>
        <w:tc>
          <w:tcPr>
            <w:tcW w:w="1414" w:type="dxa"/>
            <w:vAlign w:val="center"/>
          </w:tcPr>
          <w:p w14:paraId="2831FB56">
            <w:pPr>
              <w:jc w:val="center"/>
              <w:rPr>
                <w:rFonts w:ascii="Arial" w:hAnsi="Arial" w:cs="Arial"/>
                <w:color w:val="000000"/>
                <w:sz w:val="18"/>
                <w:szCs w:val="18"/>
              </w:rPr>
            </w:pPr>
          </w:p>
        </w:tc>
        <w:tc>
          <w:tcPr>
            <w:tcW w:w="1059" w:type="dxa"/>
          </w:tcPr>
          <w:p w14:paraId="4F5F2B14">
            <w:pPr>
              <w:jc w:val="center"/>
              <w:rPr>
                <w:rFonts w:ascii="Arial" w:hAnsi="Arial" w:cs="Arial"/>
                <w:sz w:val="18"/>
                <w:szCs w:val="18"/>
              </w:rPr>
            </w:pPr>
          </w:p>
        </w:tc>
        <w:tc>
          <w:tcPr>
            <w:tcW w:w="1059" w:type="dxa"/>
          </w:tcPr>
          <w:p w14:paraId="7CB0F33E">
            <w:pPr>
              <w:jc w:val="center"/>
              <w:rPr>
                <w:rFonts w:ascii="Arial" w:hAnsi="Arial" w:cs="Arial"/>
                <w:sz w:val="18"/>
                <w:szCs w:val="18"/>
              </w:rPr>
            </w:pPr>
            <w:r>
              <w:rPr>
                <w:rFonts w:ascii="Arial" w:hAnsi="Arial" w:cs="Arial"/>
                <w:sz w:val="18"/>
                <w:szCs w:val="18"/>
              </w:rPr>
              <w:t>25.78125</w:t>
            </w:r>
          </w:p>
        </w:tc>
        <w:tc>
          <w:tcPr>
            <w:tcW w:w="1059" w:type="dxa"/>
          </w:tcPr>
          <w:p w14:paraId="0BDED7BB">
            <w:pPr>
              <w:jc w:val="center"/>
              <w:rPr>
                <w:rFonts w:ascii="Arial" w:hAnsi="Arial" w:cs="Arial"/>
                <w:sz w:val="18"/>
                <w:szCs w:val="18"/>
              </w:rPr>
            </w:pPr>
          </w:p>
        </w:tc>
        <w:tc>
          <w:tcPr>
            <w:tcW w:w="962" w:type="dxa"/>
          </w:tcPr>
          <w:p w14:paraId="609CDCB2">
            <w:pPr>
              <w:jc w:val="center"/>
              <w:rPr>
                <w:rFonts w:ascii="Arial" w:hAnsi="Arial" w:cs="Arial"/>
                <w:sz w:val="18"/>
                <w:szCs w:val="18"/>
              </w:rPr>
            </w:pPr>
            <w:r>
              <w:rPr>
                <w:rFonts w:ascii="Arial" w:hAnsi="Arial" w:cs="Arial"/>
                <w:sz w:val="18"/>
                <w:szCs w:val="18"/>
              </w:rPr>
              <w:t>Gbps</w:t>
            </w:r>
          </w:p>
        </w:tc>
      </w:tr>
      <w:tr w14:paraId="2BEF97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0552A79C">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Data Rate Accuracy</w:t>
            </w:r>
          </w:p>
        </w:tc>
        <w:tc>
          <w:tcPr>
            <w:tcW w:w="1134" w:type="dxa"/>
          </w:tcPr>
          <w:p w14:paraId="40FBEE34">
            <w:pPr>
              <w:jc w:val="center"/>
              <w:rPr>
                <w:rFonts w:ascii="Arial" w:hAnsi="Arial" w:cs="Arial"/>
                <w:sz w:val="18"/>
                <w:szCs w:val="18"/>
              </w:rPr>
            </w:pPr>
          </w:p>
        </w:tc>
        <w:tc>
          <w:tcPr>
            <w:tcW w:w="1414" w:type="dxa"/>
            <w:vAlign w:val="center"/>
          </w:tcPr>
          <w:p w14:paraId="41A28F01">
            <w:pPr>
              <w:jc w:val="center"/>
              <w:rPr>
                <w:rFonts w:ascii="Arial" w:hAnsi="Arial" w:cs="Arial"/>
                <w:color w:val="000000"/>
                <w:sz w:val="18"/>
                <w:szCs w:val="18"/>
              </w:rPr>
            </w:pPr>
          </w:p>
        </w:tc>
        <w:tc>
          <w:tcPr>
            <w:tcW w:w="1059" w:type="dxa"/>
          </w:tcPr>
          <w:p w14:paraId="2512251B">
            <w:pPr>
              <w:keepNext w:val="0"/>
              <w:keepLines w:val="0"/>
              <w:widowControl/>
              <w:suppressLineNumbers w:val="0"/>
              <w:jc w:val="cente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-100</w:t>
            </w:r>
          </w:p>
        </w:tc>
        <w:tc>
          <w:tcPr>
            <w:tcW w:w="1059" w:type="dxa"/>
          </w:tcPr>
          <w:p w14:paraId="6FE6DCE0">
            <w:pPr>
              <w:jc w:val="center"/>
              <w:rPr>
                <w:rFonts w:ascii="Arial" w:hAnsi="Arial" w:cs="Arial"/>
                <w:sz w:val="18"/>
                <w:szCs w:val="18"/>
              </w:rPr>
            </w:pPr>
          </w:p>
        </w:tc>
        <w:tc>
          <w:tcPr>
            <w:tcW w:w="1059" w:type="dxa"/>
          </w:tcPr>
          <w:p w14:paraId="7839EA78">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100</w:t>
            </w:r>
          </w:p>
        </w:tc>
        <w:tc>
          <w:tcPr>
            <w:tcW w:w="962" w:type="dxa"/>
          </w:tcPr>
          <w:p w14:paraId="7F8BB073">
            <w:pPr>
              <w:keepNext w:val="0"/>
              <w:keepLines w:val="0"/>
              <w:widowControl/>
              <w:suppressLineNumbers w:val="0"/>
              <w:jc w:val="cente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ppm</w:t>
            </w:r>
          </w:p>
        </w:tc>
      </w:tr>
      <w:tr w14:paraId="5D0AA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2A504AD1">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 xml:space="preserve">Pre-FEC Bit Error Ratio </w:t>
            </w:r>
          </w:p>
        </w:tc>
        <w:tc>
          <w:tcPr>
            <w:tcW w:w="1134" w:type="dxa"/>
          </w:tcPr>
          <w:p w14:paraId="5EFB1497">
            <w:pPr>
              <w:jc w:val="center"/>
              <w:rPr>
                <w:rFonts w:ascii="Arial" w:hAnsi="Arial" w:cs="Arial"/>
                <w:sz w:val="18"/>
                <w:szCs w:val="18"/>
              </w:rPr>
            </w:pPr>
          </w:p>
        </w:tc>
        <w:tc>
          <w:tcPr>
            <w:tcW w:w="1414" w:type="dxa"/>
            <w:vAlign w:val="center"/>
          </w:tcPr>
          <w:p w14:paraId="618D99DC">
            <w:pPr>
              <w:jc w:val="center"/>
              <w:rPr>
                <w:rFonts w:ascii="Arial" w:hAnsi="Arial" w:cs="Arial"/>
                <w:color w:val="000000"/>
                <w:sz w:val="18"/>
                <w:szCs w:val="18"/>
              </w:rPr>
            </w:pPr>
          </w:p>
        </w:tc>
        <w:tc>
          <w:tcPr>
            <w:tcW w:w="1059" w:type="dxa"/>
          </w:tcPr>
          <w:p w14:paraId="4F1D00BA">
            <w:pPr>
              <w:jc w:val="center"/>
              <w:rPr>
                <w:rFonts w:ascii="Arial" w:hAnsi="Arial" w:cs="Arial"/>
                <w:sz w:val="18"/>
                <w:szCs w:val="18"/>
              </w:rPr>
            </w:pPr>
          </w:p>
        </w:tc>
        <w:tc>
          <w:tcPr>
            <w:tcW w:w="1059" w:type="dxa"/>
          </w:tcPr>
          <w:p w14:paraId="049615EC">
            <w:pPr>
              <w:keepNext w:val="0"/>
              <w:keepLines w:val="0"/>
              <w:widowControl/>
              <w:suppressLineNumbers w:val="0"/>
              <w:jc w:val="center"/>
              <w:rPr>
                <w:rFonts w:hint="default" w:ascii="Arial" w:hAnsi="Arial" w:cs="Arial"/>
                <w:sz w:val="18"/>
                <w:szCs w:val="18"/>
                <w:lang w:val="en-US"/>
              </w:rPr>
            </w:pPr>
          </w:p>
        </w:tc>
        <w:tc>
          <w:tcPr>
            <w:tcW w:w="1059" w:type="dxa"/>
            <w:vAlign w:val="top"/>
          </w:tcPr>
          <w:p w14:paraId="09BA2ACF">
            <w:pPr>
              <w:keepNext w:val="0"/>
              <w:keepLines w:val="0"/>
              <w:widowControl/>
              <w:suppressLineNumbers w:val="0"/>
              <w:jc w:val="center"/>
              <w:rPr>
                <w:rFonts w:ascii="Arial" w:hAnsi="Arial" w:cs="Arial"/>
                <w:sz w:val="18"/>
                <w:szCs w:val="18"/>
              </w:rPr>
            </w:pPr>
            <w:r>
              <w:rPr>
                <w:rFonts w:hint="eastAsia" w:ascii="Times New Roman" w:hAnsi="Times New Roman" w:eastAsia="宋体" w:cs="Times New Roman"/>
                <w:color w:val="000000"/>
                <w:kern w:val="0"/>
                <w:sz w:val="18"/>
                <w:szCs w:val="18"/>
                <w:lang w:val="en-US" w:eastAsia="zh-CN" w:bidi="ar"/>
              </w:rPr>
              <w:t>5e-5</w:t>
            </w:r>
          </w:p>
        </w:tc>
        <w:tc>
          <w:tcPr>
            <w:tcW w:w="962" w:type="dxa"/>
          </w:tcPr>
          <w:p w14:paraId="52EA0099">
            <w:pPr>
              <w:jc w:val="center"/>
              <w:rPr>
                <w:rFonts w:ascii="Arial" w:hAnsi="Arial" w:cs="Arial"/>
                <w:sz w:val="18"/>
                <w:szCs w:val="18"/>
              </w:rPr>
            </w:pPr>
          </w:p>
        </w:tc>
      </w:tr>
      <w:tr w14:paraId="35FF7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37B40E87">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Post-FEC Bit Error Ratio</w:t>
            </w:r>
          </w:p>
        </w:tc>
        <w:tc>
          <w:tcPr>
            <w:tcW w:w="1134" w:type="dxa"/>
          </w:tcPr>
          <w:p w14:paraId="6B1554C3">
            <w:pPr>
              <w:jc w:val="center"/>
              <w:rPr>
                <w:rFonts w:ascii="Arial" w:hAnsi="Arial" w:cs="Arial"/>
                <w:sz w:val="18"/>
                <w:szCs w:val="18"/>
              </w:rPr>
            </w:pPr>
          </w:p>
        </w:tc>
        <w:tc>
          <w:tcPr>
            <w:tcW w:w="1414" w:type="dxa"/>
            <w:vAlign w:val="center"/>
          </w:tcPr>
          <w:p w14:paraId="30954B6D">
            <w:pPr>
              <w:jc w:val="center"/>
              <w:rPr>
                <w:rFonts w:ascii="Arial" w:hAnsi="Arial" w:cs="Arial"/>
                <w:color w:val="000000"/>
                <w:sz w:val="18"/>
                <w:szCs w:val="18"/>
              </w:rPr>
            </w:pPr>
          </w:p>
        </w:tc>
        <w:tc>
          <w:tcPr>
            <w:tcW w:w="1059" w:type="dxa"/>
          </w:tcPr>
          <w:p w14:paraId="63F2D3E6">
            <w:pPr>
              <w:jc w:val="center"/>
              <w:rPr>
                <w:rFonts w:ascii="Arial" w:hAnsi="Arial" w:cs="Arial"/>
                <w:sz w:val="18"/>
                <w:szCs w:val="18"/>
              </w:rPr>
            </w:pPr>
          </w:p>
        </w:tc>
        <w:tc>
          <w:tcPr>
            <w:tcW w:w="1059" w:type="dxa"/>
          </w:tcPr>
          <w:p w14:paraId="1DF232D1">
            <w:pPr>
              <w:jc w:val="center"/>
              <w:rPr>
                <w:rFonts w:hint="default" w:ascii="Arial" w:hAnsi="Arial" w:cs="Arial"/>
                <w:sz w:val="18"/>
                <w:szCs w:val="18"/>
                <w:lang w:val="en-US" w:eastAsia="zh-CN"/>
              </w:rPr>
            </w:pPr>
          </w:p>
        </w:tc>
        <w:tc>
          <w:tcPr>
            <w:tcW w:w="1059" w:type="dxa"/>
            <w:vAlign w:val="top"/>
          </w:tcPr>
          <w:p w14:paraId="77F06505">
            <w:pPr>
              <w:jc w:val="center"/>
              <w:rPr>
                <w:rFonts w:ascii="Arial" w:hAnsi="Arial" w:cs="Arial"/>
                <w:sz w:val="18"/>
                <w:szCs w:val="18"/>
              </w:rPr>
            </w:pPr>
            <w:r>
              <w:rPr>
                <w:rFonts w:hint="eastAsia" w:ascii="Arial" w:hAnsi="Arial" w:cs="Arial"/>
                <w:sz w:val="18"/>
                <w:szCs w:val="18"/>
                <w:lang w:val="en-US" w:eastAsia="zh-CN"/>
              </w:rPr>
              <w:t>1e-12</w:t>
            </w:r>
          </w:p>
        </w:tc>
        <w:tc>
          <w:tcPr>
            <w:tcW w:w="962" w:type="dxa"/>
          </w:tcPr>
          <w:p w14:paraId="07E739FD">
            <w:pPr>
              <w:jc w:val="center"/>
              <w:rPr>
                <w:rFonts w:ascii="Arial" w:hAnsi="Arial" w:cs="Arial"/>
                <w:sz w:val="18"/>
                <w:szCs w:val="18"/>
              </w:rPr>
            </w:pPr>
          </w:p>
        </w:tc>
      </w:tr>
    </w:tbl>
    <w:p w14:paraId="61994C88">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51A2792F">
      <w:pPr>
        <w:keepNext w:val="0"/>
        <w:keepLines w:val="0"/>
        <w:widowControl/>
        <w:suppressLineNumbers w:val="0"/>
        <w:jc w:val="left"/>
        <w:rPr>
          <w:rFonts w:hint="default"/>
          <w:lang w:val="en-US"/>
        </w:rPr>
      </w:pPr>
      <w:r>
        <w:rPr>
          <w:rFonts w:hint="default" w:ascii="Times New Roman" w:hAnsi="Times New Roman" w:eastAsia="宋体" w:cs="Times New Roman"/>
          <w:color w:val="000000"/>
          <w:kern w:val="0"/>
          <w:sz w:val="19"/>
          <w:szCs w:val="19"/>
          <w:lang w:val="en-US" w:eastAsia="zh-CN" w:bidi="ar"/>
        </w:rPr>
        <w:t>Notes: FEC provided by host system</w:t>
      </w:r>
      <w:r>
        <w:rPr>
          <w:rFonts w:hint="eastAsia" w:ascii="Times New Roman" w:hAnsi="Times New Roman" w:eastAsia="宋体" w:cs="Times New Roman"/>
          <w:color w:val="000000"/>
          <w:kern w:val="0"/>
          <w:sz w:val="19"/>
          <w:szCs w:val="19"/>
          <w:lang w:val="en-US" w:eastAsia="zh-CN" w:bidi="ar"/>
        </w:rPr>
        <w:t>.</w:t>
      </w:r>
    </w:p>
    <w:p w14:paraId="7625E13B">
      <w:pPr>
        <w:rPr>
          <w:rFonts w:ascii="Arial" w:hAnsi="Arial" w:cs="Arial"/>
          <w:b/>
          <w:sz w:val="22"/>
        </w:rPr>
      </w:pPr>
    </w:p>
    <w:p w14:paraId="330AE00E">
      <w:pPr>
        <w:rPr>
          <w:rFonts w:ascii="Arial" w:hAnsi="Arial" w:cs="Arial"/>
          <w:sz w:val="22"/>
        </w:rPr>
      </w:pPr>
    </w:p>
    <w:p w14:paraId="2E53BEB6">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ELECTRICAL CHARACTERISTICS </w:t>
      </w:r>
      <w:r>
        <w:rPr>
          <w:rFonts w:ascii="Arial" w:hAnsi="Arial" w:cs="Arial"/>
          <w:sz w:val="18"/>
          <w:szCs w:val="18"/>
        </w:rPr>
        <w:t>(T=25</w:t>
      </w:r>
      <w:r>
        <w:rPr>
          <w:rFonts w:ascii="Arial" w:hAnsi="Arial" w:cs="Arial"/>
          <w:b/>
          <w:color w:val="000000"/>
          <w:sz w:val="18"/>
          <w:szCs w:val="18"/>
        </w:rPr>
        <w:t>°</w:t>
      </w:r>
      <w:r>
        <w:rPr>
          <w:rFonts w:ascii="Arial" w:hAnsi="Arial" w:cs="Arial"/>
          <w:color w:val="000000"/>
          <w:sz w:val="18"/>
          <w:szCs w:val="18"/>
        </w:rPr>
        <w:t>C, unless noted)</w:t>
      </w:r>
    </w:p>
    <w:tbl>
      <w:tblPr>
        <w:tblStyle w:val="9"/>
        <w:tblW w:w="987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89"/>
        <w:gridCol w:w="1134"/>
        <w:gridCol w:w="1414"/>
        <w:gridCol w:w="1059"/>
        <w:gridCol w:w="1059"/>
        <w:gridCol w:w="1059"/>
        <w:gridCol w:w="1059"/>
      </w:tblGrid>
      <w:tr w14:paraId="79F0DB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89" w:type="dxa"/>
            <w:shd w:val="clear" w:color="auto" w:fill="F1F1F1" w:themeFill="background1" w:themeFillShade="F2"/>
          </w:tcPr>
          <w:p w14:paraId="792A4BE3">
            <w:pPr>
              <w:jc w:val="center"/>
              <w:rPr>
                <w:rFonts w:ascii="Arial" w:hAnsi="Arial" w:cs="Arial"/>
                <w:sz w:val="18"/>
                <w:szCs w:val="18"/>
              </w:rPr>
            </w:pPr>
            <w:r>
              <w:rPr>
                <w:rFonts w:ascii="Arial" w:hAnsi="Arial" w:cs="Arial"/>
                <w:sz w:val="18"/>
                <w:szCs w:val="18"/>
              </w:rPr>
              <w:t>Parameter</w:t>
            </w:r>
          </w:p>
        </w:tc>
        <w:tc>
          <w:tcPr>
            <w:tcW w:w="1134" w:type="dxa"/>
            <w:shd w:val="clear" w:color="auto" w:fill="F1F1F1" w:themeFill="background1" w:themeFillShade="F2"/>
          </w:tcPr>
          <w:p w14:paraId="12CB7CFB">
            <w:pPr>
              <w:jc w:val="center"/>
              <w:rPr>
                <w:rFonts w:ascii="Arial" w:hAnsi="Arial" w:cs="Arial"/>
                <w:sz w:val="18"/>
                <w:szCs w:val="18"/>
              </w:rPr>
            </w:pPr>
            <w:r>
              <w:rPr>
                <w:rFonts w:ascii="Arial" w:hAnsi="Arial" w:cs="Arial"/>
                <w:sz w:val="18"/>
                <w:szCs w:val="18"/>
              </w:rPr>
              <w:t>Symbol</w:t>
            </w:r>
          </w:p>
        </w:tc>
        <w:tc>
          <w:tcPr>
            <w:tcW w:w="1414" w:type="dxa"/>
            <w:shd w:val="clear" w:color="auto" w:fill="F1F1F1" w:themeFill="background1" w:themeFillShade="F2"/>
          </w:tcPr>
          <w:p w14:paraId="24F6A37D">
            <w:pPr>
              <w:jc w:val="center"/>
              <w:rPr>
                <w:rFonts w:ascii="Arial" w:hAnsi="Arial" w:cs="Arial"/>
                <w:sz w:val="18"/>
                <w:szCs w:val="18"/>
              </w:rPr>
            </w:pPr>
            <w:r>
              <w:rPr>
                <w:rFonts w:ascii="Arial" w:hAnsi="Arial" w:cs="Arial"/>
                <w:sz w:val="18"/>
                <w:szCs w:val="18"/>
              </w:rPr>
              <w:t>Conditions</w:t>
            </w:r>
          </w:p>
        </w:tc>
        <w:tc>
          <w:tcPr>
            <w:tcW w:w="1059" w:type="dxa"/>
            <w:shd w:val="clear" w:color="auto" w:fill="F1F1F1" w:themeFill="background1" w:themeFillShade="F2"/>
          </w:tcPr>
          <w:p w14:paraId="15A78E54">
            <w:pPr>
              <w:jc w:val="center"/>
              <w:rPr>
                <w:rFonts w:ascii="Arial" w:hAnsi="Arial" w:cs="Arial"/>
                <w:sz w:val="18"/>
                <w:szCs w:val="18"/>
              </w:rPr>
            </w:pPr>
            <w:r>
              <w:rPr>
                <w:rFonts w:ascii="Arial" w:hAnsi="Arial" w:cs="Arial"/>
                <w:sz w:val="18"/>
                <w:szCs w:val="18"/>
              </w:rPr>
              <w:t>Min.</w:t>
            </w:r>
          </w:p>
        </w:tc>
        <w:tc>
          <w:tcPr>
            <w:tcW w:w="1059" w:type="dxa"/>
            <w:shd w:val="clear" w:color="auto" w:fill="F1F1F1" w:themeFill="background1" w:themeFillShade="F2"/>
          </w:tcPr>
          <w:p w14:paraId="73D8448A">
            <w:pPr>
              <w:jc w:val="center"/>
              <w:rPr>
                <w:rFonts w:ascii="Arial" w:hAnsi="Arial" w:cs="Arial"/>
                <w:sz w:val="18"/>
                <w:szCs w:val="18"/>
              </w:rPr>
            </w:pPr>
            <w:r>
              <w:rPr>
                <w:rFonts w:ascii="Arial" w:hAnsi="Arial" w:cs="Arial"/>
                <w:sz w:val="18"/>
                <w:szCs w:val="18"/>
              </w:rPr>
              <w:t>Typ.</w:t>
            </w:r>
          </w:p>
        </w:tc>
        <w:tc>
          <w:tcPr>
            <w:tcW w:w="1059" w:type="dxa"/>
            <w:shd w:val="clear" w:color="auto" w:fill="F1F1F1" w:themeFill="background1" w:themeFillShade="F2"/>
          </w:tcPr>
          <w:p w14:paraId="12261EFB">
            <w:pPr>
              <w:jc w:val="center"/>
              <w:rPr>
                <w:rFonts w:ascii="Arial" w:hAnsi="Arial" w:cs="Arial"/>
                <w:sz w:val="18"/>
                <w:szCs w:val="18"/>
              </w:rPr>
            </w:pPr>
            <w:r>
              <w:rPr>
                <w:rFonts w:ascii="Arial" w:hAnsi="Arial" w:cs="Arial"/>
                <w:sz w:val="18"/>
                <w:szCs w:val="18"/>
              </w:rPr>
              <w:t>Max.</w:t>
            </w:r>
          </w:p>
        </w:tc>
        <w:tc>
          <w:tcPr>
            <w:tcW w:w="1059" w:type="dxa"/>
            <w:shd w:val="clear" w:color="auto" w:fill="F1F1F1" w:themeFill="background1" w:themeFillShade="F2"/>
          </w:tcPr>
          <w:p w14:paraId="4658CF43">
            <w:pPr>
              <w:jc w:val="center"/>
              <w:rPr>
                <w:rFonts w:ascii="Arial" w:hAnsi="Arial" w:cs="Arial"/>
                <w:sz w:val="18"/>
                <w:szCs w:val="18"/>
              </w:rPr>
            </w:pPr>
            <w:r>
              <w:rPr>
                <w:rFonts w:ascii="Arial" w:hAnsi="Arial" w:cs="Arial"/>
                <w:sz w:val="18"/>
                <w:szCs w:val="18"/>
              </w:rPr>
              <w:t>Unit</w:t>
            </w:r>
          </w:p>
        </w:tc>
      </w:tr>
      <w:tr w14:paraId="601634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89" w:type="dxa"/>
          </w:tcPr>
          <w:p w14:paraId="474C0FEF">
            <w:pPr>
              <w:rPr>
                <w:rFonts w:ascii="Arial" w:hAnsi="Arial" w:cs="Arial"/>
                <w:sz w:val="18"/>
                <w:szCs w:val="18"/>
              </w:rPr>
            </w:pPr>
            <w:r>
              <w:rPr>
                <w:rFonts w:ascii="Arial" w:hAnsi="Arial" w:cs="Arial"/>
                <w:sz w:val="18"/>
                <w:szCs w:val="18"/>
              </w:rPr>
              <w:t>Power Consumption</w:t>
            </w:r>
          </w:p>
        </w:tc>
        <w:tc>
          <w:tcPr>
            <w:tcW w:w="1134" w:type="dxa"/>
            <w:vAlign w:val="center"/>
          </w:tcPr>
          <w:p w14:paraId="2AE5BB94">
            <w:pPr>
              <w:jc w:val="center"/>
              <w:rPr>
                <w:rFonts w:ascii="Arial" w:hAnsi="Arial" w:cs="Arial"/>
                <w:sz w:val="18"/>
                <w:szCs w:val="18"/>
              </w:rPr>
            </w:pPr>
          </w:p>
        </w:tc>
        <w:tc>
          <w:tcPr>
            <w:tcW w:w="1414" w:type="dxa"/>
            <w:vAlign w:val="center"/>
          </w:tcPr>
          <w:p w14:paraId="40E6CB04">
            <w:pPr>
              <w:rPr>
                <w:rFonts w:ascii="Arial" w:hAnsi="Arial" w:cs="Arial"/>
                <w:sz w:val="18"/>
                <w:szCs w:val="18"/>
              </w:rPr>
            </w:pPr>
          </w:p>
        </w:tc>
        <w:tc>
          <w:tcPr>
            <w:tcW w:w="1059" w:type="dxa"/>
          </w:tcPr>
          <w:p w14:paraId="15B02FEE">
            <w:pPr>
              <w:jc w:val="center"/>
              <w:rPr>
                <w:rFonts w:ascii="Arial" w:hAnsi="Arial" w:cs="Arial"/>
                <w:sz w:val="18"/>
                <w:szCs w:val="18"/>
              </w:rPr>
            </w:pPr>
          </w:p>
        </w:tc>
        <w:tc>
          <w:tcPr>
            <w:tcW w:w="1059" w:type="dxa"/>
          </w:tcPr>
          <w:p w14:paraId="3DB00603">
            <w:pPr>
              <w:jc w:val="center"/>
              <w:rPr>
                <w:rFonts w:ascii="Arial" w:hAnsi="Arial" w:cs="Arial"/>
                <w:sz w:val="18"/>
                <w:szCs w:val="18"/>
              </w:rPr>
            </w:pPr>
          </w:p>
        </w:tc>
        <w:tc>
          <w:tcPr>
            <w:tcW w:w="1059" w:type="dxa"/>
          </w:tcPr>
          <w:p w14:paraId="5E3A3B19">
            <w:pPr>
              <w:jc w:val="center"/>
              <w:rPr>
                <w:rFonts w:ascii="Arial" w:hAnsi="Arial" w:cs="Arial"/>
                <w:sz w:val="18"/>
                <w:szCs w:val="18"/>
              </w:rPr>
            </w:pPr>
            <w:r>
              <w:rPr>
                <w:rFonts w:ascii="Arial" w:hAnsi="Arial" w:cs="Arial"/>
                <w:sz w:val="18"/>
                <w:szCs w:val="18"/>
              </w:rPr>
              <w:t>1</w:t>
            </w:r>
          </w:p>
        </w:tc>
        <w:tc>
          <w:tcPr>
            <w:tcW w:w="1059" w:type="dxa"/>
          </w:tcPr>
          <w:p w14:paraId="49216737">
            <w:pPr>
              <w:jc w:val="center"/>
              <w:rPr>
                <w:rFonts w:ascii="Arial" w:hAnsi="Arial" w:cs="Arial"/>
                <w:sz w:val="18"/>
                <w:szCs w:val="18"/>
              </w:rPr>
            </w:pPr>
            <w:r>
              <w:rPr>
                <w:rFonts w:ascii="Arial" w:hAnsi="Arial" w:cs="Arial"/>
                <w:color w:val="000000"/>
                <w:sz w:val="18"/>
                <w:szCs w:val="18"/>
              </w:rPr>
              <w:t>W</w:t>
            </w:r>
          </w:p>
        </w:tc>
      </w:tr>
      <w:tr w14:paraId="491C4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7151A98C">
            <w:pPr>
              <w:rPr>
                <w:rFonts w:ascii="Arial" w:hAnsi="Arial" w:cs="Arial"/>
                <w:sz w:val="18"/>
                <w:szCs w:val="18"/>
              </w:rPr>
            </w:pPr>
            <w:r>
              <w:rPr>
                <w:rFonts w:ascii="Arial" w:hAnsi="Arial" w:cs="Arial"/>
                <w:sz w:val="18"/>
                <w:szCs w:val="18"/>
              </w:rPr>
              <w:t>Supply Current</w:t>
            </w:r>
          </w:p>
        </w:tc>
        <w:tc>
          <w:tcPr>
            <w:tcW w:w="1134" w:type="dxa"/>
            <w:vAlign w:val="center"/>
          </w:tcPr>
          <w:p w14:paraId="0F644679">
            <w:pPr>
              <w:jc w:val="center"/>
              <w:rPr>
                <w:rFonts w:ascii="Arial" w:hAnsi="Arial" w:cs="Arial"/>
                <w:sz w:val="18"/>
                <w:szCs w:val="18"/>
              </w:rPr>
            </w:pPr>
            <w:r>
              <w:rPr>
                <w:rFonts w:ascii="Arial" w:hAnsi="Arial" w:cs="Arial"/>
                <w:sz w:val="18"/>
                <w:szCs w:val="18"/>
              </w:rPr>
              <w:t>I</w:t>
            </w:r>
            <w:r>
              <w:rPr>
                <w:rFonts w:hint="eastAsia" w:ascii="Arial" w:hAnsi="Arial" w:cs="Arial"/>
                <w:sz w:val="18"/>
                <w:szCs w:val="18"/>
              </w:rPr>
              <w:t>cc</w:t>
            </w:r>
          </w:p>
        </w:tc>
        <w:tc>
          <w:tcPr>
            <w:tcW w:w="1414" w:type="dxa"/>
            <w:vAlign w:val="center"/>
          </w:tcPr>
          <w:p w14:paraId="5997B12D">
            <w:pPr>
              <w:rPr>
                <w:rFonts w:ascii="Arial" w:hAnsi="Arial" w:cs="Arial"/>
                <w:sz w:val="18"/>
                <w:szCs w:val="18"/>
              </w:rPr>
            </w:pPr>
          </w:p>
        </w:tc>
        <w:tc>
          <w:tcPr>
            <w:tcW w:w="1059" w:type="dxa"/>
          </w:tcPr>
          <w:p w14:paraId="3D09B7C6">
            <w:pPr>
              <w:jc w:val="center"/>
              <w:rPr>
                <w:rFonts w:ascii="Arial" w:hAnsi="Arial" w:cs="Arial"/>
                <w:sz w:val="18"/>
                <w:szCs w:val="18"/>
              </w:rPr>
            </w:pPr>
          </w:p>
        </w:tc>
        <w:tc>
          <w:tcPr>
            <w:tcW w:w="1059" w:type="dxa"/>
          </w:tcPr>
          <w:p w14:paraId="3C1072A5">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180</w:t>
            </w:r>
          </w:p>
        </w:tc>
        <w:tc>
          <w:tcPr>
            <w:tcW w:w="1059" w:type="dxa"/>
          </w:tcPr>
          <w:p w14:paraId="4D6284CD">
            <w:pPr>
              <w:jc w:val="center"/>
              <w:rPr>
                <w:rFonts w:ascii="Arial" w:hAnsi="Arial" w:cs="Arial"/>
                <w:sz w:val="18"/>
                <w:szCs w:val="18"/>
              </w:rPr>
            </w:pPr>
            <w:r>
              <w:rPr>
                <w:rFonts w:ascii="Arial" w:hAnsi="Arial" w:cs="Arial"/>
                <w:sz w:val="18"/>
                <w:szCs w:val="18"/>
              </w:rPr>
              <w:t>300</w:t>
            </w:r>
          </w:p>
        </w:tc>
        <w:tc>
          <w:tcPr>
            <w:tcW w:w="1059" w:type="dxa"/>
          </w:tcPr>
          <w:p w14:paraId="4604CF92">
            <w:pPr>
              <w:jc w:val="center"/>
              <w:rPr>
                <w:rFonts w:ascii="Arial" w:hAnsi="Arial" w:cs="Arial"/>
                <w:sz w:val="18"/>
                <w:szCs w:val="18"/>
              </w:rPr>
            </w:pPr>
            <w:r>
              <w:rPr>
                <w:rFonts w:ascii="Arial" w:hAnsi="Arial" w:cs="Arial"/>
                <w:sz w:val="18"/>
                <w:szCs w:val="18"/>
              </w:rPr>
              <w:t>mA</w:t>
            </w:r>
          </w:p>
        </w:tc>
      </w:tr>
    </w:tbl>
    <w:p w14:paraId="786F2484">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483AEE4F">
      <w:pPr>
        <w:rPr>
          <w:rFonts w:ascii="Arial" w:hAnsi="Arial" w:cs="Arial"/>
          <w:b/>
          <w:sz w:val="22"/>
        </w:rPr>
      </w:pPr>
    </w:p>
    <w:p w14:paraId="11531768">
      <w:pPr>
        <w:rPr>
          <w:rFonts w:ascii="Arial" w:hAnsi="Arial" w:cs="Arial"/>
          <w:b/>
          <w:sz w:val="22"/>
        </w:rPr>
      </w:pPr>
    </w:p>
    <w:p w14:paraId="378CDA6D">
      <w:pPr>
        <w:rPr>
          <w:rFonts w:ascii="Arial" w:hAnsi="Arial" w:cs="Arial"/>
          <w:sz w:val="22"/>
        </w:rPr>
        <w:sectPr>
          <w:footerReference r:id="rId4" w:type="even"/>
          <w:type w:val="continuous"/>
          <w:pgSz w:w="11900" w:h="16840"/>
          <w:pgMar w:top="1021" w:right="1191" w:bottom="1021" w:left="1191" w:header="708" w:footer="708" w:gutter="0"/>
          <w:cols w:space="708" w:num="1"/>
          <w:docGrid w:linePitch="360" w:charSpace="0"/>
        </w:sectPr>
      </w:pPr>
    </w:p>
    <w:p w14:paraId="6A853460">
      <w:pPr>
        <w:rPr>
          <w:rFonts w:ascii="Arial" w:hAnsi="Arial" w:cs="Arial"/>
          <w:b/>
          <w:sz w:val="22"/>
        </w:rPr>
      </w:pPr>
      <w:r>
        <w:rPr>
          <w:rFonts w:ascii="Arial" w:hAnsi="Arial" w:cs="Arial"/>
          <w:b/>
          <w:sz w:val="22"/>
        </w:rPr>
        <w:t xml:space="preserve">PIN ASSIGNMENT  </w:t>
      </w:r>
    </w:p>
    <w:p w14:paraId="2905C80C">
      <w:pPr>
        <w:rPr>
          <w:rFonts w:ascii="Arial" w:hAnsi="Arial" w:cs="Arial"/>
          <w:b/>
          <w:sz w:val="22"/>
        </w:rPr>
      </w:pPr>
    </w:p>
    <w:p w14:paraId="5AB77A42">
      <w:pPr>
        <w:jc w:val="center"/>
        <w:rPr>
          <w:rFonts w:ascii="Arial" w:hAnsi="Arial" w:cs="Arial"/>
          <w:b/>
          <w:sz w:val="22"/>
        </w:rPr>
      </w:pPr>
      <w:r>
        <w:rPr>
          <w:rFonts w:hint="eastAsia" w:ascii="Arial" w:hAnsi="Arial" w:cs="Arial"/>
          <w:b/>
          <w:sz w:val="22"/>
        </w:rPr>
        <w:drawing>
          <wp:inline distT="0" distB="0" distL="0" distR="0">
            <wp:extent cx="4698365" cy="2729230"/>
            <wp:effectExtent l="0" t="0" r="698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07024" cy="2734195"/>
                    </a:xfrm>
                    <a:prstGeom prst="rect">
                      <a:avLst/>
                    </a:prstGeom>
                    <a:noFill/>
                    <a:ln>
                      <a:noFill/>
                    </a:ln>
                  </pic:spPr>
                </pic:pic>
              </a:graphicData>
            </a:graphic>
          </wp:inline>
        </w:drawing>
      </w:r>
    </w:p>
    <w:p w14:paraId="20399BF9">
      <w:pPr>
        <w:rPr>
          <w:rFonts w:ascii="Arial" w:hAnsi="Arial" w:cs="Arial"/>
          <w:b/>
          <w:sz w:val="22"/>
        </w:rPr>
      </w:pPr>
    </w:p>
    <w:p w14:paraId="7561A371">
      <w:pPr>
        <w:rPr>
          <w:rFonts w:ascii="Arial" w:hAnsi="Arial" w:cs="Arial"/>
          <w:b/>
          <w:sz w:val="22"/>
        </w:rPr>
      </w:pPr>
    </w:p>
    <w:p w14:paraId="149D0714">
      <w:pPr>
        <w:rPr>
          <w:rFonts w:ascii="Arial" w:hAnsi="Arial" w:cs="Arial"/>
          <w:b/>
          <w:sz w:val="22"/>
        </w:rPr>
      </w:pPr>
      <w:r>
        <w:rPr>
          <w:rFonts w:ascii="Arial" w:hAnsi="Arial" w:cs="Arial"/>
          <w:b/>
          <w:sz w:val="22"/>
        </w:rPr>
        <w:t xml:space="preserve">PIN DESCRIPTION  </w:t>
      </w:r>
    </w:p>
    <w:p w14:paraId="0B86F7A8">
      <w:pPr>
        <w:jc w:val="center"/>
        <w:rPr>
          <w:rFonts w:ascii="Arial" w:hAnsi="Arial" w:cs="Arial"/>
          <w:b/>
          <w:sz w:val="22"/>
        </w:rPr>
      </w:pPr>
      <w:r>
        <w:rPr>
          <w:rFonts w:ascii="Arial" w:hAnsi="Arial" w:cs="Arial"/>
          <w:b/>
          <w:sz w:val="22"/>
        </w:rPr>
        <w:drawing>
          <wp:inline distT="0" distB="0" distL="0" distR="0">
            <wp:extent cx="4445000" cy="43116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51387" cy="4318018"/>
                    </a:xfrm>
                    <a:prstGeom prst="rect">
                      <a:avLst/>
                    </a:prstGeom>
                    <a:noFill/>
                    <a:ln>
                      <a:noFill/>
                    </a:ln>
                  </pic:spPr>
                </pic:pic>
              </a:graphicData>
            </a:graphic>
          </wp:inline>
        </w:drawing>
      </w:r>
    </w:p>
    <w:p w14:paraId="00F3577C">
      <w:pPr>
        <w:autoSpaceDE w:val="0"/>
        <w:autoSpaceDN w:val="0"/>
        <w:adjustRightInd w:val="0"/>
        <w:rPr>
          <w:rFonts w:hint="eastAsia" w:ascii="Arial" w:hAnsi="Arial" w:eastAsia="TimesNewRomanPS-BoldMT" w:cs="Arial"/>
          <w:b/>
          <w:bCs/>
          <w:sz w:val="32"/>
          <w:szCs w:val="32"/>
        </w:rPr>
      </w:pPr>
    </w:p>
    <w:p w14:paraId="1DD8EAE7">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0975D2BB">
      <w:pPr>
        <w:autoSpaceDE w:val="0"/>
        <w:autoSpaceDN w:val="0"/>
        <w:adjustRightInd w:val="0"/>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ascii="Arial" w:hAnsi="Arial" w:eastAsia="TimesNewRomanPS-BoldMT" w:cs="Arial"/>
          <w:b/>
          <w:bCs/>
          <w:sz w:val="32"/>
          <w:szCs w:val="32"/>
        </w:rPr>
        <w:drawing>
          <wp:inline distT="0" distB="0" distL="0" distR="0">
            <wp:extent cx="5374640" cy="4090035"/>
            <wp:effectExtent l="0" t="0" r="1651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74640" cy="4090035"/>
                    </a:xfrm>
                    <a:prstGeom prst="rect">
                      <a:avLst/>
                    </a:prstGeom>
                    <a:noFill/>
                    <a:ln>
                      <a:noFill/>
                    </a:ln>
                  </pic:spPr>
                </pic:pic>
              </a:graphicData>
            </a:graphic>
          </wp:inline>
        </w:drawing>
      </w:r>
    </w:p>
    <w:p w14:paraId="425B6E92">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D242E94">
      <w:pPr>
        <w:autoSpaceDE w:val="0"/>
        <w:autoSpaceDN w:val="0"/>
        <w:adjustRightInd w:val="0"/>
        <w:rPr>
          <w:rFonts w:ascii="Arial" w:hAnsi="Arial" w:eastAsia="TimesNewRomanPS-BoldMT" w:cs="Arial"/>
          <w:b/>
          <w:bCs/>
          <w:sz w:val="32"/>
          <w:szCs w:val="32"/>
        </w:rPr>
      </w:pPr>
    </w:p>
    <w:p w14:paraId="035CC5F9">
      <w:pPr>
        <w:autoSpaceDE w:val="0"/>
        <w:autoSpaceDN w:val="0"/>
        <w:adjustRightInd w:val="0"/>
        <w:rPr>
          <w:rFonts w:ascii="Arial" w:hAnsi="Arial" w:eastAsia="TimesNewRomanPS-BoldMT" w:cs="Arial"/>
          <w:b/>
          <w:bCs/>
          <w:sz w:val="32"/>
          <w:szCs w:val="32"/>
        </w:rPr>
      </w:pPr>
    </w:p>
    <w:p w14:paraId="67A211B3">
      <w:pPr>
        <w:autoSpaceDE w:val="0"/>
        <w:autoSpaceDN w:val="0"/>
        <w:adjustRightInd w:val="0"/>
        <w:rPr>
          <w:rFonts w:ascii="Arial" w:hAnsi="Arial" w:eastAsia="TimesNewRomanPS-BoldMT" w:cs="Arial"/>
          <w:b/>
          <w:bCs/>
          <w:sz w:val="32"/>
          <w:szCs w:val="32"/>
        </w:rPr>
      </w:pPr>
    </w:p>
    <w:p w14:paraId="3F524F6D">
      <w:pPr>
        <w:autoSpaceDE w:val="0"/>
        <w:autoSpaceDN w:val="0"/>
        <w:adjustRightInd w:val="0"/>
        <w:rPr>
          <w:rFonts w:ascii="Arial" w:hAnsi="Arial" w:eastAsia="TimesNewRomanPS-BoldMT" w:cs="Arial"/>
          <w:b/>
          <w:bCs/>
          <w:sz w:val="32"/>
          <w:szCs w:val="32"/>
        </w:rPr>
      </w:pPr>
    </w:p>
    <w:p w14:paraId="46544168">
      <w:pPr>
        <w:autoSpaceDE w:val="0"/>
        <w:autoSpaceDN w:val="0"/>
        <w:adjustRightInd w:val="0"/>
        <w:rPr>
          <w:rFonts w:ascii="Arial" w:hAnsi="Arial" w:eastAsia="TimesNewRomanPS-BoldMT" w:cs="Arial"/>
          <w:b/>
          <w:bCs/>
          <w:sz w:val="32"/>
          <w:szCs w:val="32"/>
        </w:rPr>
      </w:pPr>
    </w:p>
    <w:p w14:paraId="2A95EC0B">
      <w:pPr>
        <w:autoSpaceDE w:val="0"/>
        <w:autoSpaceDN w:val="0"/>
        <w:adjustRightInd w:val="0"/>
        <w:rPr>
          <w:rFonts w:ascii="Arial" w:hAnsi="Arial" w:eastAsia="TimesNewRomanPS-BoldMT" w:cs="Arial"/>
          <w:b/>
          <w:bCs/>
          <w:sz w:val="32"/>
          <w:szCs w:val="32"/>
        </w:rPr>
      </w:pPr>
    </w:p>
    <w:p w14:paraId="3CB79791">
      <w:pPr>
        <w:autoSpaceDE w:val="0"/>
        <w:autoSpaceDN w:val="0"/>
        <w:adjustRightInd w:val="0"/>
        <w:rPr>
          <w:rFonts w:ascii="Arial" w:hAnsi="Arial" w:eastAsia="TimesNewRomanPS-BoldMT" w:cs="Arial"/>
          <w:b/>
          <w:bCs/>
          <w:sz w:val="32"/>
          <w:szCs w:val="32"/>
        </w:rPr>
      </w:pPr>
    </w:p>
    <w:p w14:paraId="5556159F">
      <w:pPr>
        <w:autoSpaceDE w:val="0"/>
        <w:autoSpaceDN w:val="0"/>
        <w:adjustRightInd w:val="0"/>
        <w:rPr>
          <w:rFonts w:ascii="Arial" w:hAnsi="Arial" w:eastAsia="TimesNewRomanPS-BoldMT" w:cs="Arial"/>
          <w:b/>
          <w:bCs/>
          <w:sz w:val="32"/>
          <w:szCs w:val="32"/>
        </w:rPr>
      </w:pPr>
    </w:p>
    <w:p w14:paraId="375A7A66">
      <w:pPr>
        <w:autoSpaceDE w:val="0"/>
        <w:autoSpaceDN w:val="0"/>
        <w:adjustRightInd w:val="0"/>
        <w:rPr>
          <w:rFonts w:ascii="Arial" w:hAnsi="Arial" w:eastAsia="TimesNewRomanPS-BoldMT" w:cs="Arial"/>
          <w:b/>
          <w:bCs/>
          <w:sz w:val="32"/>
          <w:szCs w:val="32"/>
        </w:rPr>
      </w:pPr>
    </w:p>
    <w:p w14:paraId="244C4A68">
      <w:pPr>
        <w:autoSpaceDE w:val="0"/>
        <w:autoSpaceDN w:val="0"/>
        <w:adjustRightInd w:val="0"/>
        <w:rPr>
          <w:rFonts w:ascii="Arial" w:hAnsi="Arial" w:eastAsia="TimesNewRomanPS-BoldMT" w:cs="Arial"/>
          <w:b/>
          <w:bCs/>
          <w:sz w:val="32"/>
          <w:szCs w:val="32"/>
        </w:rPr>
      </w:pPr>
    </w:p>
    <w:p w14:paraId="0EA1C705">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1261D5B6">
      <w:pPr>
        <w:rPr>
          <w:rFonts w:ascii="Arial Unicode MS" w:hAnsi="Arial Unicode MS" w:eastAsia="Arial Unicode MS" w:cs="Arial Unicode MS"/>
          <w:b/>
          <w:color w:val="000000" w:themeColor="text1"/>
          <w:sz w:val="16"/>
          <w:szCs w:val="16"/>
          <w14:textFill>
            <w14:solidFill>
              <w14:schemeClr w14:val="tx1"/>
            </w14:solidFill>
          </w14:textFill>
        </w:rPr>
      </w:pPr>
    </w:p>
    <w:p w14:paraId="1E433A10">
      <w:pPr>
        <w:rPr>
          <w:rFonts w:ascii="Arial Unicode MS" w:hAnsi="Arial Unicode MS" w:eastAsia="Arial Unicode MS" w:cs="Arial Unicode MS"/>
          <w:b/>
          <w:color w:val="000000" w:themeColor="text1"/>
          <w:sz w:val="16"/>
          <w:szCs w:val="16"/>
          <w14:textFill>
            <w14:solidFill>
              <w14:schemeClr w14:val="tx1"/>
            </w14:solidFill>
          </w14:textFill>
        </w:rPr>
      </w:pPr>
      <w:r>
        <w:drawing>
          <wp:inline distT="0" distB="0" distL="114300" distR="114300">
            <wp:extent cx="5270500" cy="3312795"/>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0500" cy="3312795"/>
                    </a:xfrm>
                    <a:prstGeom prst="rect">
                      <a:avLst/>
                    </a:prstGeom>
                    <a:noFill/>
                    <a:ln>
                      <a:noFill/>
                    </a:ln>
                  </pic:spPr>
                </pic:pic>
              </a:graphicData>
            </a:graphic>
          </wp:inline>
        </w:drawing>
      </w:r>
    </w:p>
    <w:p w14:paraId="38288560">
      <w:pPr>
        <w:rPr>
          <w:rFonts w:ascii="Arial Unicode MS" w:hAnsi="Arial Unicode MS" w:eastAsia="Arial Unicode MS" w:cs="Arial Unicode MS"/>
          <w:b/>
          <w:color w:val="000000" w:themeColor="text1"/>
          <w:sz w:val="16"/>
          <w:szCs w:val="16"/>
          <w14:textFill>
            <w14:solidFill>
              <w14:schemeClr w14:val="tx1"/>
            </w14:solidFill>
          </w14:textFill>
        </w:rPr>
      </w:pPr>
    </w:p>
    <w:p w14:paraId="6C2D066F">
      <w:pPr>
        <w:rPr>
          <w:rFonts w:ascii="Arial Unicode MS" w:hAnsi="Arial Unicode MS" w:eastAsia="Arial Unicode MS" w:cs="Arial Unicode MS"/>
          <w:b/>
          <w:color w:val="000000" w:themeColor="text1"/>
          <w:sz w:val="16"/>
          <w:szCs w:val="16"/>
          <w14:textFill>
            <w14:solidFill>
              <w14:schemeClr w14:val="tx1"/>
            </w14:solidFill>
          </w14:textFill>
        </w:rPr>
      </w:pPr>
    </w:p>
    <w:p w14:paraId="3A6E35DC">
      <w:pPr>
        <w:ind w:left="2100" w:firstLine="420"/>
        <w:rPr>
          <w:rFonts w:hint="default" w:eastAsiaTheme="minorEastAsia"/>
          <w:szCs w:val="21"/>
          <w:lang w:val="en-US" w:eastAsia="zh-CN"/>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r>
        <w:rPr>
          <w:rFonts w:hint="eastAsia"/>
          <w:szCs w:val="21"/>
          <w:lang w:val="en-US" w:eastAsia="zh-CN"/>
        </w:rPr>
        <w:t>(mm)</w:t>
      </w:r>
    </w:p>
    <w:p w14:paraId="4345462C">
      <w:pPr>
        <w:rPr>
          <w:rFonts w:ascii="Arial Unicode MS" w:hAnsi="Arial Unicode MS" w:eastAsia="Arial Unicode MS" w:cs="Arial Unicode MS"/>
          <w:b/>
          <w:color w:val="000000" w:themeColor="text1"/>
          <w:sz w:val="16"/>
          <w:szCs w:val="16"/>
          <w14:textFill>
            <w14:solidFill>
              <w14:schemeClr w14:val="tx1"/>
            </w14:solidFill>
          </w14:textFill>
        </w:rPr>
      </w:pPr>
    </w:p>
    <w:p w14:paraId="1CB82126">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A7C9B82">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xml:space="preserve">, </w:t>
      </w:r>
      <w:r>
        <w:rPr>
          <w:rFonts w:hint="eastAsia" w:ascii="Arial" w:hAnsi="Arial" w:cs="Arial"/>
          <w:szCs w:val="21"/>
        </w:rPr>
        <w:t>Our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262DC52D">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5189569D">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54BA17EE">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0024756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12FB222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63BF3ED8">
      <w:pPr>
        <w:autoSpaceDE w:val="0"/>
        <w:autoSpaceDN w:val="0"/>
        <w:adjustRightInd w:val="0"/>
        <w:spacing w:line="360" w:lineRule="auto"/>
        <w:ind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themeColor="text1"/>
          <w:sz w:val="16"/>
          <w:szCs w:val="16"/>
          <w14:textFill>
            <w14:solidFill>
              <w14:schemeClr w14:val="tx1"/>
            </w14:solidFill>
          </w14:textFill>
        </w:rPr>
        <w:t xml:space="preserve"> </w:t>
      </w:r>
    </w:p>
    <w:p w14:paraId="1FF99ED8">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p w14:paraId="3FA74BB4"/>
    <w:p w14:paraId="20D96590">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14759FE3">
      <w:r>
        <w:t>The following characteristics are defined over recommended operating conditions</w:t>
      </w:r>
    </w:p>
    <w:p w14:paraId="12AF13E9"/>
    <w:tbl>
      <w:tblPr>
        <w:tblStyle w:val="8"/>
        <w:tblW w:w="6936" w:type="dxa"/>
        <w:tblInd w:w="0" w:type="dxa"/>
        <w:tblLayout w:type="fixed"/>
        <w:tblCellMar>
          <w:top w:w="0" w:type="dxa"/>
          <w:left w:w="108" w:type="dxa"/>
          <w:bottom w:w="0" w:type="dxa"/>
          <w:right w:w="108" w:type="dxa"/>
        </w:tblCellMar>
      </w:tblPr>
      <w:tblGrid>
        <w:gridCol w:w="4810"/>
        <w:gridCol w:w="1259"/>
        <w:gridCol w:w="867"/>
      </w:tblGrid>
      <w:tr w14:paraId="0442684A">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0AB84C1A">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0B37258C">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4F858D8F">
            <w:pPr>
              <w:widowControl/>
              <w:jc w:val="center"/>
              <w:rPr>
                <w:rFonts w:eastAsia="等线"/>
                <w:b/>
                <w:bCs/>
                <w:color w:val="000000"/>
                <w:kern w:val="0"/>
              </w:rPr>
            </w:pPr>
            <w:r>
              <w:rPr>
                <w:rFonts w:eastAsia="等线"/>
                <w:b/>
                <w:bCs/>
                <w:color w:val="000000"/>
                <w:kern w:val="0"/>
              </w:rPr>
              <w:t>Unit</w:t>
            </w:r>
          </w:p>
        </w:tc>
      </w:tr>
      <w:tr w14:paraId="2F84C96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77F75C06">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noWrap/>
            <w:vAlign w:val="center"/>
          </w:tcPr>
          <w:p w14:paraId="7F3106D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17F7486C">
            <w:pPr>
              <w:widowControl/>
              <w:jc w:val="center"/>
              <w:rPr>
                <w:rFonts w:eastAsia="等线"/>
                <w:color w:val="000000"/>
                <w:kern w:val="0"/>
              </w:rPr>
            </w:pPr>
            <w:r>
              <w:rPr>
                <w:rFonts w:eastAsia="等线"/>
                <w:color w:val="000000"/>
                <w:kern w:val="0"/>
              </w:rPr>
              <w:t>deg.C</w:t>
            </w:r>
          </w:p>
        </w:tc>
      </w:tr>
      <w:tr w14:paraId="1921E37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7B736997">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noWrap/>
            <w:vAlign w:val="center"/>
          </w:tcPr>
          <w:p w14:paraId="63DFBFEC">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102A2EA9">
            <w:pPr>
              <w:widowControl/>
              <w:jc w:val="center"/>
              <w:rPr>
                <w:rFonts w:eastAsia="等线"/>
                <w:color w:val="000000"/>
                <w:kern w:val="0"/>
              </w:rPr>
            </w:pPr>
            <w:r>
              <w:rPr>
                <w:rFonts w:eastAsia="等线"/>
                <w:color w:val="000000"/>
                <w:kern w:val="0"/>
              </w:rPr>
              <w:t>%</w:t>
            </w:r>
          </w:p>
        </w:tc>
      </w:tr>
      <w:tr w14:paraId="600E9701">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F1FD2EE">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noWrap/>
            <w:vAlign w:val="center"/>
          </w:tcPr>
          <w:p w14:paraId="730C5FAE">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noWrap/>
            <w:vAlign w:val="center"/>
          </w:tcPr>
          <w:p w14:paraId="5F625315">
            <w:pPr>
              <w:widowControl/>
              <w:jc w:val="center"/>
              <w:rPr>
                <w:rFonts w:eastAsia="等线"/>
                <w:color w:val="000000"/>
                <w:kern w:val="0"/>
              </w:rPr>
            </w:pPr>
            <w:r>
              <w:rPr>
                <w:rFonts w:eastAsia="等线"/>
                <w:color w:val="000000"/>
                <w:kern w:val="0"/>
              </w:rPr>
              <w:t>%</w:t>
            </w:r>
          </w:p>
        </w:tc>
      </w:tr>
      <w:tr w14:paraId="14A3D100">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664C9A6">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noWrap/>
            <w:vAlign w:val="center"/>
          </w:tcPr>
          <w:p w14:paraId="0E65AE4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3FD0A4A9">
            <w:pPr>
              <w:widowControl/>
              <w:jc w:val="center"/>
              <w:rPr>
                <w:rFonts w:eastAsia="等线"/>
                <w:color w:val="000000"/>
                <w:kern w:val="0"/>
              </w:rPr>
            </w:pPr>
            <w:r>
              <w:rPr>
                <w:rFonts w:eastAsia="等线"/>
                <w:color w:val="000000"/>
                <w:kern w:val="0"/>
              </w:rPr>
              <w:t>dB</w:t>
            </w:r>
          </w:p>
        </w:tc>
      </w:tr>
      <w:tr w14:paraId="65339CA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A1AA9D6">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noWrap/>
            <w:vAlign w:val="center"/>
          </w:tcPr>
          <w:p w14:paraId="4FAC770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5219F989">
            <w:pPr>
              <w:widowControl/>
              <w:jc w:val="center"/>
              <w:rPr>
                <w:rFonts w:eastAsia="等线"/>
                <w:color w:val="000000"/>
                <w:kern w:val="0"/>
              </w:rPr>
            </w:pPr>
            <w:r>
              <w:rPr>
                <w:rFonts w:eastAsia="等线"/>
                <w:color w:val="000000"/>
                <w:kern w:val="0"/>
              </w:rPr>
              <w:t>dB</w:t>
            </w:r>
          </w:p>
        </w:tc>
      </w:tr>
    </w:tbl>
    <w:p w14:paraId="60AF5F29"/>
    <w:p w14:paraId="404042BD">
      <w:pPr>
        <w:pStyle w:val="4"/>
        <w:spacing w:before="1" w:line="242" w:lineRule="auto"/>
        <w:ind w:left="0" w:leftChars="0"/>
        <w:jc w:val="both"/>
        <w:rPr>
          <w:rFonts w:hint="default" w:ascii="Arial" w:hAnsi="Arial" w:cs="Arial"/>
          <w:b/>
          <w:bCs/>
          <w:sz w:val="20"/>
          <w:szCs w:val="20"/>
        </w:rPr>
      </w:pPr>
    </w:p>
    <w:p w14:paraId="2960F4C3">
      <w:pPr>
        <w:pStyle w:val="4"/>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4876B103">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FFF303D">
      <w:pPr>
        <w:pStyle w:val="4"/>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A49401B">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0D03BA9">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5693F973">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064A472F">
      <w:pPr>
        <w:tabs>
          <w:tab w:val="left" w:pos="613"/>
        </w:tabs>
        <w:rPr>
          <w:i/>
          <w:lang w:eastAsia="zh-CN"/>
        </w:rPr>
      </w:pPr>
      <w:r>
        <w:rPr>
          <w:rStyle w:val="11"/>
          <w:rFonts w:hint="eastAsia" w:ascii="Arial" w:hAnsi="Arial" w:eastAsia="宋体" w:cs="Arial"/>
          <w:b w:val="0"/>
          <w:bCs/>
          <w:color w:val="000000"/>
          <w:szCs w:val="21"/>
          <w:shd w:val="clear" w:color="auto" w:fill="FFFFFF"/>
          <w:lang w:val="en-US" w:eastAsia="zh-CN"/>
        </w:rPr>
        <w:t>Building 1, 4th Floor, Yunqi Free Trade Innovation Port, Donghu Comprehensive Bonded Zone,Donghu High-tech Zone, Wuhan City</w:t>
      </w:r>
    </w:p>
    <w:p w14:paraId="0AE265C5"/>
    <w:p w14:paraId="1FB2936B">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sectPr>
      <w:footerReference r:id="rId5" w:type="even"/>
      <w:pgSz w:w="11906" w:h="16838"/>
      <w:pgMar w:top="1440"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7435F3B-0F11-45EA-AB04-FE88B2DDDFD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4AFBB1E-E507-4D51-B687-D9EBDE4AA512}"/>
  </w:font>
  <w:font w:name="Arial Unicode MS">
    <w:panose1 w:val="020B0604020202020204"/>
    <w:charset w:val="86"/>
    <w:family w:val="swiss"/>
    <w:pitch w:val="default"/>
    <w:sig w:usb0="F7FFAEFF" w:usb1="F9DFFFFF" w:usb2="0000007F" w:usb3="00000000" w:csb0="203F01FF" w:csb1="DFFF0000"/>
    <w:embedRegular r:id="rId3" w:fontKey="{DA86A830-F640-411E-813F-B8E0EA190B93}"/>
  </w:font>
  <w:font w:name="TimesNewRomanPS-BoldMT">
    <w:altName w:val="微软雅黑"/>
    <w:panose1 w:val="00000000000000000000"/>
    <w:charset w:val="86"/>
    <w:family w:val="auto"/>
    <w:pitch w:val="default"/>
    <w:sig w:usb0="00000000" w:usb1="00000000" w:usb2="00000010" w:usb3="00000000" w:csb0="00040000" w:csb1="00000000"/>
    <w:embedRegular r:id="rId4" w:fontKey="{CA3AF2A0-BFFA-4D20-A023-618FFEDD04AE}"/>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5" w:fontKey="{3B7EE8A4-9E6B-4825-ADC6-F94D94C3F6B9}"/>
  </w:font>
  <w:font w:name="Tahoma">
    <w:panose1 w:val="020B0604030504040204"/>
    <w:charset w:val="00"/>
    <w:family w:val="swiss"/>
    <w:pitch w:val="default"/>
    <w:sig w:usb0="E1002EFF" w:usb1="C000605B" w:usb2="00000029" w:usb3="00000000" w:csb0="200101FF" w:csb1="20280000"/>
    <w:embedRegular r:id="rId6" w:fontKey="{E6050508-5CFC-45A0-A743-4E33CCA41F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1784">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2.0        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0EC91">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2.1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15A64">
    <w:pPr>
      <w:pStyle w:val="7"/>
      <w:rPr>
        <w:rFonts w:hint="default" w:eastAsia="宋体"/>
        <w:lang w:val="en-US" w:eastAsia="zh-CN"/>
      </w:rPr>
    </w:pPr>
    <w:r>
      <w:rPr>
        <w:lang w:eastAsia="zh-CN"/>
      </w:rPr>
      <w:drawing>
        <wp:inline distT="0" distB="0" distL="114300" distR="114300">
          <wp:extent cx="824865" cy="471805"/>
          <wp:effectExtent l="0" t="0" r="6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38550" cy="335280"/>
          <wp:effectExtent l="0" t="0" r="635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3YTM3NTEwZjY4NGUzNzIyMjRmYTMzYjZiODA1M2EifQ=="/>
  </w:docVars>
  <w:rsids>
    <w:rsidRoot w:val="00F46199"/>
    <w:rsid w:val="000016AC"/>
    <w:rsid w:val="00006935"/>
    <w:rsid w:val="0000733D"/>
    <w:rsid w:val="00017C7D"/>
    <w:rsid w:val="000328C9"/>
    <w:rsid w:val="00035DCB"/>
    <w:rsid w:val="00037E70"/>
    <w:rsid w:val="0004773C"/>
    <w:rsid w:val="00050020"/>
    <w:rsid w:val="000567D9"/>
    <w:rsid w:val="000604ED"/>
    <w:rsid w:val="00063FB1"/>
    <w:rsid w:val="00070A94"/>
    <w:rsid w:val="00075A23"/>
    <w:rsid w:val="00082F5F"/>
    <w:rsid w:val="000955B3"/>
    <w:rsid w:val="000C294E"/>
    <w:rsid w:val="000C6E81"/>
    <w:rsid w:val="001024B0"/>
    <w:rsid w:val="00104C4E"/>
    <w:rsid w:val="00111049"/>
    <w:rsid w:val="00112278"/>
    <w:rsid w:val="00116C8E"/>
    <w:rsid w:val="00117717"/>
    <w:rsid w:val="00127AB4"/>
    <w:rsid w:val="00133616"/>
    <w:rsid w:val="00146F0E"/>
    <w:rsid w:val="001617E2"/>
    <w:rsid w:val="001648DF"/>
    <w:rsid w:val="00176FC0"/>
    <w:rsid w:val="00182BA6"/>
    <w:rsid w:val="00184791"/>
    <w:rsid w:val="00185C4F"/>
    <w:rsid w:val="00187CBD"/>
    <w:rsid w:val="001911F9"/>
    <w:rsid w:val="00192279"/>
    <w:rsid w:val="0019381A"/>
    <w:rsid w:val="0019573F"/>
    <w:rsid w:val="001A4681"/>
    <w:rsid w:val="001B15E8"/>
    <w:rsid w:val="001B2B95"/>
    <w:rsid w:val="001B511C"/>
    <w:rsid w:val="001B74D9"/>
    <w:rsid w:val="001C0134"/>
    <w:rsid w:val="001C37B1"/>
    <w:rsid w:val="001C6AE6"/>
    <w:rsid w:val="001C6B6C"/>
    <w:rsid w:val="001D1AB7"/>
    <w:rsid w:val="001D388B"/>
    <w:rsid w:val="001D561F"/>
    <w:rsid w:val="001D67DC"/>
    <w:rsid w:val="001F022B"/>
    <w:rsid w:val="001F0BD1"/>
    <w:rsid w:val="001F7D4C"/>
    <w:rsid w:val="002122CD"/>
    <w:rsid w:val="002308A3"/>
    <w:rsid w:val="00237C48"/>
    <w:rsid w:val="002467A0"/>
    <w:rsid w:val="002479C3"/>
    <w:rsid w:val="00251A84"/>
    <w:rsid w:val="0025638C"/>
    <w:rsid w:val="00257520"/>
    <w:rsid w:val="00262165"/>
    <w:rsid w:val="002627C6"/>
    <w:rsid w:val="002645AC"/>
    <w:rsid w:val="002928FB"/>
    <w:rsid w:val="00292A8A"/>
    <w:rsid w:val="002A0B1F"/>
    <w:rsid w:val="002B0E3F"/>
    <w:rsid w:val="002B48CF"/>
    <w:rsid w:val="002C075E"/>
    <w:rsid w:val="002C6869"/>
    <w:rsid w:val="002C7648"/>
    <w:rsid w:val="002E24CC"/>
    <w:rsid w:val="002E6BE0"/>
    <w:rsid w:val="002F374D"/>
    <w:rsid w:val="002F66B6"/>
    <w:rsid w:val="002F6847"/>
    <w:rsid w:val="00302343"/>
    <w:rsid w:val="00303F35"/>
    <w:rsid w:val="00321D36"/>
    <w:rsid w:val="0032356D"/>
    <w:rsid w:val="0034181E"/>
    <w:rsid w:val="00350BC3"/>
    <w:rsid w:val="003510E4"/>
    <w:rsid w:val="00354896"/>
    <w:rsid w:val="0035560B"/>
    <w:rsid w:val="00362940"/>
    <w:rsid w:val="00383DA0"/>
    <w:rsid w:val="003852E6"/>
    <w:rsid w:val="003A12B8"/>
    <w:rsid w:val="003A4DAB"/>
    <w:rsid w:val="003C1B41"/>
    <w:rsid w:val="003C6205"/>
    <w:rsid w:val="003C7E1D"/>
    <w:rsid w:val="003D32A8"/>
    <w:rsid w:val="003D5093"/>
    <w:rsid w:val="003E090F"/>
    <w:rsid w:val="00404B20"/>
    <w:rsid w:val="004050CC"/>
    <w:rsid w:val="00407BF6"/>
    <w:rsid w:val="00411901"/>
    <w:rsid w:val="00431C39"/>
    <w:rsid w:val="00446E4C"/>
    <w:rsid w:val="0046147D"/>
    <w:rsid w:val="00462B2C"/>
    <w:rsid w:val="004643B6"/>
    <w:rsid w:val="00466F31"/>
    <w:rsid w:val="00475FA5"/>
    <w:rsid w:val="00476D5D"/>
    <w:rsid w:val="00484F48"/>
    <w:rsid w:val="00490850"/>
    <w:rsid w:val="00492EBF"/>
    <w:rsid w:val="004950C9"/>
    <w:rsid w:val="00496D6D"/>
    <w:rsid w:val="004A5CAE"/>
    <w:rsid w:val="004B4469"/>
    <w:rsid w:val="004D1C49"/>
    <w:rsid w:val="004E7B57"/>
    <w:rsid w:val="004F088E"/>
    <w:rsid w:val="00501890"/>
    <w:rsid w:val="00502DAF"/>
    <w:rsid w:val="005128F9"/>
    <w:rsid w:val="005200F4"/>
    <w:rsid w:val="005205A8"/>
    <w:rsid w:val="00526C9B"/>
    <w:rsid w:val="0052712A"/>
    <w:rsid w:val="00534ED1"/>
    <w:rsid w:val="00536AAF"/>
    <w:rsid w:val="00536D93"/>
    <w:rsid w:val="005411E9"/>
    <w:rsid w:val="005453A9"/>
    <w:rsid w:val="00551CEB"/>
    <w:rsid w:val="00570EB1"/>
    <w:rsid w:val="00570F80"/>
    <w:rsid w:val="00573817"/>
    <w:rsid w:val="00590F58"/>
    <w:rsid w:val="005A1168"/>
    <w:rsid w:val="005A257C"/>
    <w:rsid w:val="005A320D"/>
    <w:rsid w:val="005C19C3"/>
    <w:rsid w:val="005C55D8"/>
    <w:rsid w:val="005C5608"/>
    <w:rsid w:val="005C6D39"/>
    <w:rsid w:val="005F47D9"/>
    <w:rsid w:val="005F54A7"/>
    <w:rsid w:val="00601F56"/>
    <w:rsid w:val="0060789F"/>
    <w:rsid w:val="00623ED9"/>
    <w:rsid w:val="00624268"/>
    <w:rsid w:val="00630E67"/>
    <w:rsid w:val="00630FC2"/>
    <w:rsid w:val="00644BB3"/>
    <w:rsid w:val="006479F9"/>
    <w:rsid w:val="006570CE"/>
    <w:rsid w:val="006623C1"/>
    <w:rsid w:val="006674EE"/>
    <w:rsid w:val="00672DE3"/>
    <w:rsid w:val="00691F2C"/>
    <w:rsid w:val="006938D1"/>
    <w:rsid w:val="006A52F0"/>
    <w:rsid w:val="006A7250"/>
    <w:rsid w:val="006B08AA"/>
    <w:rsid w:val="006C15A1"/>
    <w:rsid w:val="006C2B9C"/>
    <w:rsid w:val="006C2C64"/>
    <w:rsid w:val="006D5772"/>
    <w:rsid w:val="006E72BD"/>
    <w:rsid w:val="006E7F76"/>
    <w:rsid w:val="007018D6"/>
    <w:rsid w:val="00702666"/>
    <w:rsid w:val="00713420"/>
    <w:rsid w:val="007144B4"/>
    <w:rsid w:val="00716204"/>
    <w:rsid w:val="00721339"/>
    <w:rsid w:val="00723E5F"/>
    <w:rsid w:val="00725E15"/>
    <w:rsid w:val="00741540"/>
    <w:rsid w:val="00745074"/>
    <w:rsid w:val="00747570"/>
    <w:rsid w:val="0075108A"/>
    <w:rsid w:val="00752AD1"/>
    <w:rsid w:val="00754D2D"/>
    <w:rsid w:val="00756FEA"/>
    <w:rsid w:val="0077187F"/>
    <w:rsid w:val="00783A2B"/>
    <w:rsid w:val="0079591A"/>
    <w:rsid w:val="007959FC"/>
    <w:rsid w:val="00795C88"/>
    <w:rsid w:val="007A2A93"/>
    <w:rsid w:val="007A3332"/>
    <w:rsid w:val="007E5CEF"/>
    <w:rsid w:val="007F602C"/>
    <w:rsid w:val="00802E6C"/>
    <w:rsid w:val="00806BBE"/>
    <w:rsid w:val="008079A9"/>
    <w:rsid w:val="00810078"/>
    <w:rsid w:val="0081537C"/>
    <w:rsid w:val="00823228"/>
    <w:rsid w:val="00823A3D"/>
    <w:rsid w:val="0082462E"/>
    <w:rsid w:val="00833E9E"/>
    <w:rsid w:val="00840706"/>
    <w:rsid w:val="0084304F"/>
    <w:rsid w:val="00851BC5"/>
    <w:rsid w:val="00852158"/>
    <w:rsid w:val="008959E0"/>
    <w:rsid w:val="00897E90"/>
    <w:rsid w:val="008B4BE8"/>
    <w:rsid w:val="008C5F8C"/>
    <w:rsid w:val="008D0842"/>
    <w:rsid w:val="008D34C5"/>
    <w:rsid w:val="008D5A3D"/>
    <w:rsid w:val="008E18F3"/>
    <w:rsid w:val="008F4B8B"/>
    <w:rsid w:val="00914F30"/>
    <w:rsid w:val="009274B1"/>
    <w:rsid w:val="00947B01"/>
    <w:rsid w:val="00954C21"/>
    <w:rsid w:val="00957265"/>
    <w:rsid w:val="00962400"/>
    <w:rsid w:val="00965737"/>
    <w:rsid w:val="00971BE6"/>
    <w:rsid w:val="0097309D"/>
    <w:rsid w:val="009834AE"/>
    <w:rsid w:val="009864F2"/>
    <w:rsid w:val="00992E8C"/>
    <w:rsid w:val="00995B34"/>
    <w:rsid w:val="009A2A92"/>
    <w:rsid w:val="009A588A"/>
    <w:rsid w:val="009B2601"/>
    <w:rsid w:val="009B5684"/>
    <w:rsid w:val="009C65B0"/>
    <w:rsid w:val="009D3D86"/>
    <w:rsid w:val="009D5EA5"/>
    <w:rsid w:val="009E4256"/>
    <w:rsid w:val="009E653D"/>
    <w:rsid w:val="00A1537C"/>
    <w:rsid w:val="00A17564"/>
    <w:rsid w:val="00A260F7"/>
    <w:rsid w:val="00A32FF7"/>
    <w:rsid w:val="00A41BF4"/>
    <w:rsid w:val="00A41EFF"/>
    <w:rsid w:val="00A45495"/>
    <w:rsid w:val="00A46146"/>
    <w:rsid w:val="00A533CF"/>
    <w:rsid w:val="00A55EB8"/>
    <w:rsid w:val="00A56945"/>
    <w:rsid w:val="00A57B12"/>
    <w:rsid w:val="00A60A65"/>
    <w:rsid w:val="00A70442"/>
    <w:rsid w:val="00A71018"/>
    <w:rsid w:val="00A754CE"/>
    <w:rsid w:val="00A7699E"/>
    <w:rsid w:val="00A80B12"/>
    <w:rsid w:val="00A9632D"/>
    <w:rsid w:val="00A972AA"/>
    <w:rsid w:val="00AB0ED7"/>
    <w:rsid w:val="00AB2753"/>
    <w:rsid w:val="00AB65E2"/>
    <w:rsid w:val="00AE014B"/>
    <w:rsid w:val="00AE0E7A"/>
    <w:rsid w:val="00AE193F"/>
    <w:rsid w:val="00AE4897"/>
    <w:rsid w:val="00AF0CD2"/>
    <w:rsid w:val="00AF5377"/>
    <w:rsid w:val="00B019AF"/>
    <w:rsid w:val="00B029A3"/>
    <w:rsid w:val="00B142F0"/>
    <w:rsid w:val="00B20667"/>
    <w:rsid w:val="00B30218"/>
    <w:rsid w:val="00B318DF"/>
    <w:rsid w:val="00B3772C"/>
    <w:rsid w:val="00B37C7D"/>
    <w:rsid w:val="00B464A4"/>
    <w:rsid w:val="00B4672F"/>
    <w:rsid w:val="00B5405D"/>
    <w:rsid w:val="00B6053F"/>
    <w:rsid w:val="00B64606"/>
    <w:rsid w:val="00B70CB6"/>
    <w:rsid w:val="00B90724"/>
    <w:rsid w:val="00B942A7"/>
    <w:rsid w:val="00BC52CA"/>
    <w:rsid w:val="00BC7568"/>
    <w:rsid w:val="00BD04A0"/>
    <w:rsid w:val="00BD328F"/>
    <w:rsid w:val="00BF3DFD"/>
    <w:rsid w:val="00BF4445"/>
    <w:rsid w:val="00BF477D"/>
    <w:rsid w:val="00C0085F"/>
    <w:rsid w:val="00C01CCD"/>
    <w:rsid w:val="00C02741"/>
    <w:rsid w:val="00C04813"/>
    <w:rsid w:val="00C246DA"/>
    <w:rsid w:val="00C31214"/>
    <w:rsid w:val="00C326C5"/>
    <w:rsid w:val="00C362C2"/>
    <w:rsid w:val="00C41000"/>
    <w:rsid w:val="00C54D67"/>
    <w:rsid w:val="00C66FF6"/>
    <w:rsid w:val="00C747EE"/>
    <w:rsid w:val="00C80692"/>
    <w:rsid w:val="00C82AFD"/>
    <w:rsid w:val="00C83C7F"/>
    <w:rsid w:val="00C86991"/>
    <w:rsid w:val="00C874B1"/>
    <w:rsid w:val="00CD14E5"/>
    <w:rsid w:val="00CE62EF"/>
    <w:rsid w:val="00CE7725"/>
    <w:rsid w:val="00CF428E"/>
    <w:rsid w:val="00D01FB4"/>
    <w:rsid w:val="00D02497"/>
    <w:rsid w:val="00D216D3"/>
    <w:rsid w:val="00D25A68"/>
    <w:rsid w:val="00D2697B"/>
    <w:rsid w:val="00D30686"/>
    <w:rsid w:val="00D44409"/>
    <w:rsid w:val="00D607FF"/>
    <w:rsid w:val="00D651E7"/>
    <w:rsid w:val="00D65F0F"/>
    <w:rsid w:val="00D71F9B"/>
    <w:rsid w:val="00D7208F"/>
    <w:rsid w:val="00D815F6"/>
    <w:rsid w:val="00D856F1"/>
    <w:rsid w:val="00DA1311"/>
    <w:rsid w:val="00DA40F2"/>
    <w:rsid w:val="00DA703D"/>
    <w:rsid w:val="00DB63F0"/>
    <w:rsid w:val="00DD0562"/>
    <w:rsid w:val="00DF6345"/>
    <w:rsid w:val="00E1044A"/>
    <w:rsid w:val="00E11CD2"/>
    <w:rsid w:val="00E16254"/>
    <w:rsid w:val="00E26559"/>
    <w:rsid w:val="00E26DBE"/>
    <w:rsid w:val="00E35255"/>
    <w:rsid w:val="00E4365A"/>
    <w:rsid w:val="00E44291"/>
    <w:rsid w:val="00E61A72"/>
    <w:rsid w:val="00E67EDA"/>
    <w:rsid w:val="00E713D3"/>
    <w:rsid w:val="00E72730"/>
    <w:rsid w:val="00E7291D"/>
    <w:rsid w:val="00E8071C"/>
    <w:rsid w:val="00E823A1"/>
    <w:rsid w:val="00E83B07"/>
    <w:rsid w:val="00E8611F"/>
    <w:rsid w:val="00E91008"/>
    <w:rsid w:val="00E928FD"/>
    <w:rsid w:val="00E95663"/>
    <w:rsid w:val="00EA5D27"/>
    <w:rsid w:val="00EB51B0"/>
    <w:rsid w:val="00EB5274"/>
    <w:rsid w:val="00EB54EA"/>
    <w:rsid w:val="00EC1D47"/>
    <w:rsid w:val="00EC2D0A"/>
    <w:rsid w:val="00EC4CC9"/>
    <w:rsid w:val="00ED401B"/>
    <w:rsid w:val="00EE505C"/>
    <w:rsid w:val="00EE5849"/>
    <w:rsid w:val="00EE5B9A"/>
    <w:rsid w:val="00F0073A"/>
    <w:rsid w:val="00F0105E"/>
    <w:rsid w:val="00F46199"/>
    <w:rsid w:val="00F52EBD"/>
    <w:rsid w:val="00F6266F"/>
    <w:rsid w:val="00F70DAC"/>
    <w:rsid w:val="00F76F31"/>
    <w:rsid w:val="00FA27E3"/>
    <w:rsid w:val="00FB04A0"/>
    <w:rsid w:val="00FB3C6C"/>
    <w:rsid w:val="00FB45DA"/>
    <w:rsid w:val="00FB45E3"/>
    <w:rsid w:val="00FC20B0"/>
    <w:rsid w:val="00FC2429"/>
    <w:rsid w:val="00FD3C0E"/>
    <w:rsid w:val="00FE202A"/>
    <w:rsid w:val="07CE41BD"/>
    <w:rsid w:val="0A0131E6"/>
    <w:rsid w:val="0C2C133F"/>
    <w:rsid w:val="0CB66C72"/>
    <w:rsid w:val="1AA80503"/>
    <w:rsid w:val="20DA210D"/>
    <w:rsid w:val="235F0F58"/>
    <w:rsid w:val="24266313"/>
    <w:rsid w:val="253450C4"/>
    <w:rsid w:val="2B3201F1"/>
    <w:rsid w:val="2DF53D01"/>
    <w:rsid w:val="2E7F1126"/>
    <w:rsid w:val="304A770F"/>
    <w:rsid w:val="360B79E8"/>
    <w:rsid w:val="4B741A02"/>
    <w:rsid w:val="4DC55E6B"/>
    <w:rsid w:val="4EBD61BB"/>
    <w:rsid w:val="53B86014"/>
    <w:rsid w:val="56AE00CE"/>
    <w:rsid w:val="5BB15E1B"/>
    <w:rsid w:val="5E3D13AA"/>
    <w:rsid w:val="5E950BAF"/>
    <w:rsid w:val="5EBA6106"/>
    <w:rsid w:val="68702A3A"/>
    <w:rsid w:val="6AA6753B"/>
    <w:rsid w:val="6BDD69AD"/>
    <w:rsid w:val="6F7D73CE"/>
    <w:rsid w:val="75120F8E"/>
    <w:rsid w:val="756F79AC"/>
    <w:rsid w:val="77C637B9"/>
    <w:rsid w:val="787B44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next w:val="1"/>
    <w:link w:val="16"/>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eastAsia="宋体" w:cs="Times New Roman"/>
      <w:szCs w:val="20"/>
    </w:rPr>
  </w:style>
  <w:style w:type="paragraph" w:styleId="4">
    <w:name w:val="Body Text"/>
    <w:basedOn w:val="1"/>
    <w:link w:val="15"/>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18"/>
    <w:semiHidden/>
    <w:unhideWhenUsed/>
    <w:qFormat/>
    <w:uiPriority w:val="99"/>
    <w:rPr>
      <w:sz w:val="16"/>
      <w:szCs w:val="16"/>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link w:val="17"/>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22"/>
    <w:rPr>
      <w:b/>
      <w:bCs/>
    </w:rPr>
  </w:style>
  <w:style w:type="character" w:styleId="12">
    <w:name w:val="Hyperlink"/>
    <w:qFormat/>
    <w:uiPriority w:val="99"/>
    <w:rPr>
      <w:color w:val="0000FF"/>
      <w:u w:val="single"/>
    </w:rPr>
  </w:style>
  <w:style w:type="paragraph" w:customStyle="1" w:styleId="13">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14">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character" w:customStyle="1" w:styleId="15">
    <w:name w:val="正文文本 字符"/>
    <w:basedOn w:val="10"/>
    <w:link w:val="4"/>
    <w:semiHidden/>
    <w:qFormat/>
    <w:uiPriority w:val="99"/>
    <w:rPr>
      <w:rFonts w:ascii="Arial" w:hAnsi="Arial" w:eastAsia="宋体" w:cs="Arial"/>
      <w:color w:val="000000"/>
      <w:kern w:val="28"/>
      <w:sz w:val="24"/>
      <w:szCs w:val="24"/>
    </w:rPr>
  </w:style>
  <w:style w:type="character" w:customStyle="1" w:styleId="16">
    <w:name w:val="标题 4 字符"/>
    <w:basedOn w:val="10"/>
    <w:link w:val="2"/>
    <w:qFormat/>
    <w:uiPriority w:val="9"/>
    <w:rPr>
      <w:rFonts w:ascii="Times New Roman" w:hAnsi="Times New Roman" w:eastAsia="宋体" w:cs="Times New Roman"/>
      <w:b/>
      <w:bCs/>
      <w:color w:val="000000"/>
      <w:kern w:val="28"/>
      <w:sz w:val="20"/>
      <w:szCs w:val="20"/>
    </w:rPr>
  </w:style>
  <w:style w:type="character" w:customStyle="1" w:styleId="17">
    <w:name w:val="页眉 字符"/>
    <w:basedOn w:val="10"/>
    <w:link w:val="7"/>
    <w:qFormat/>
    <w:uiPriority w:val="99"/>
    <w:rPr>
      <w:rFonts w:ascii="Times New Roman" w:hAnsi="Times New Roman" w:eastAsia="宋体" w:cs="Times New Roman"/>
      <w:color w:val="000000"/>
      <w:kern w:val="28"/>
      <w:sz w:val="20"/>
      <w:szCs w:val="20"/>
    </w:rPr>
  </w:style>
  <w:style w:type="character" w:customStyle="1" w:styleId="18">
    <w:name w:val="批注框文本 字符"/>
    <w:basedOn w:val="10"/>
    <w:link w:val="5"/>
    <w:semiHidden/>
    <w:qFormat/>
    <w:uiPriority w:val="99"/>
    <w:rPr>
      <w:sz w:val="16"/>
      <w:szCs w:val="16"/>
    </w:rPr>
  </w:style>
  <w:style w:type="paragraph" w:styleId="19">
    <w:name w:val="List Paragraph"/>
    <w:basedOn w:val="1"/>
    <w:qFormat/>
    <w:uiPriority w:val="34"/>
    <w:pPr>
      <w:ind w:firstLine="420" w:firstLineChars="200"/>
    </w:pPr>
  </w:style>
  <w:style w:type="character" w:customStyle="1" w:styleId="20">
    <w:name w:val="页脚 字符"/>
    <w:basedOn w:val="10"/>
    <w:link w:val="6"/>
    <w:qFormat/>
    <w:uiPriority w:val="99"/>
    <w:rPr>
      <w:sz w:val="18"/>
      <w:szCs w:val="18"/>
    </w:rPr>
  </w:style>
  <w:style w:type="paragraph" w:customStyle="1" w:styleId="21">
    <w:name w:val="_Style 17"/>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2">
    <w:name w:val="_Style 19"/>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3">
    <w:name w:val="default"/>
    <w:basedOn w:val="1"/>
    <w:qFormat/>
    <w:uiPriority w:val="0"/>
    <w:pPr>
      <w:widowControl/>
      <w:autoSpaceDE w:val="0"/>
      <w:autoSpaceDN w:val="0"/>
      <w:jc w:val="left"/>
    </w:pPr>
    <w:rPr>
      <w:rFonts w:ascii="Times New Roman" w:hAnsi="Times New Roman" w:eastAsia="Times New Roman"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31B8B6-42B8-498D-AEB9-92702DAB2954}">
  <ds:schemaRefs/>
</ds:datastoreItem>
</file>

<file path=docProps/app.xml><?xml version="1.0" encoding="utf-8"?>
<Properties xmlns="http://schemas.openxmlformats.org/officeDocument/2006/extended-properties" xmlns:vt="http://schemas.openxmlformats.org/officeDocument/2006/docPropsVTypes">
  <Template>Normal</Template>
  <Pages>6</Pages>
  <Words>241</Words>
  <Characters>1429</Characters>
  <Lines>32</Lines>
  <Paragraphs>9</Paragraphs>
  <TotalTime>67</TotalTime>
  <ScaleCrop>false</ScaleCrop>
  <LinksUpToDate>false</LinksUpToDate>
  <CharactersWithSpaces>1602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2020-05-05T11:28:00Z</dcterms:created>
  <dc:creator>Administrator</dc:creator>
  <cp:lastModifiedBy>昆仔</cp:lastModifiedBy>
  <cp:lastPrinted>2020-05-05T11:51:00Z</cp:lastPrinted>
  <dcterms:modified xsi:type="dcterms:W3CDTF">2026-08-27T02:59:43Z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8233C212DEEE4C4A8B2DD302A4F8CA49_13</vt:lpwstr>
  </property>
  <property fmtid="{D5CDD505-2E9C-101B-9397-08002B2CF9AE}" pid="4" name="KSOTemplateDocerSaveRecord">
    <vt:lpwstr>eyJoZGlkIjoiNzU3OTY3NTAzNzU4YmMwNzhiMzdmZGZjMWZkN2U5Y2QiLCJ1c2VySWQiOiI1MzU5NzcyNzIifQ==</vt:lpwstr>
  </property>
</Properties>
</file>