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2E2FA">
      <w:pPr>
        <w:spacing w:line="360" w:lineRule="auto"/>
        <w:jc w:val="center"/>
        <w:rPr>
          <w:rFonts w:hint="eastAsia"/>
          <w:b/>
          <w:bCs/>
          <w:sz w:val="28"/>
          <w:szCs w:val="28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365125</wp:posOffset>
                </wp:positionV>
                <wp:extent cx="6105525" cy="19050"/>
                <wp:effectExtent l="0" t="19050" r="3175" b="25400"/>
                <wp:wrapNone/>
                <wp:docPr id="2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3.9pt;margin-top:28.75pt;height:1.5pt;width:480.75pt;z-index:251660288;mso-width-relative:page;mso-height-relative:page;" filled="f" stroked="t" coordsize="21600,21600" o:gfxdata="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KtdDEzYAAAACAEAAA8AAAAAAAAAAQAgAAAAIgAAAGRycy9k&#10;b3ducmV2LnhtbFBLAQIUABQAAAAIAIdO4kBqXH+LAgIAAPMDAAAOAAAAAAAAAAEAIAAAACcBAABk&#10;cnMvZTJvRG9jLnhtbFBLBQYAAAAABgAGAFkBAACbBQAAAAA=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28"/>
          <w:szCs w:val="28"/>
        </w:rPr>
        <w:t>Produ</w:t>
      </w:r>
      <w:r>
        <w:rPr>
          <w:rFonts w:hint="eastAsia"/>
          <w:b/>
          <w:bCs/>
          <w:sz w:val="28"/>
          <w:szCs w:val="28"/>
        </w:rPr>
        <w:t>ct Specification</w:t>
      </w:r>
    </w:p>
    <w:p w14:paraId="558D879E">
      <w:pPr>
        <w:spacing w:line="360" w:lineRule="auto"/>
        <w:ind w:firstLine="361" w:firstLineChars="10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322580</wp:posOffset>
                </wp:positionV>
                <wp:extent cx="6105525" cy="19050"/>
                <wp:effectExtent l="0" t="19050" r="3175" b="25400"/>
                <wp:wrapNone/>
                <wp:docPr id="3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32" type="#_x0000_t32" style="position:absolute;left:0pt;flip:y;margin-left:-3.45pt;margin-top:25.4pt;height:1.5pt;width:480.75pt;z-index:251661312;mso-width-relative:page;mso-height-relative:page;" filled="f" stroked="t" coordsize="21600,21600" o:gfxdata="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cq4ZpdgAAAAIAQAADwAAAAAAAAABACAAAAAiAAAAZHJzL2Rv&#10;d25yZXYueG1sUEsBAhQAFAAAAAgAh07iQKfBcE4BAgAA8gMAAA4AAAAAAAAAAQAgAAAAJwEAAGRy&#10;cy9lMm9Eb2MueG1sUEsFBgAAAAAGAAYAWQEAAJoFAAAAAA==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Arial" w:hAnsi="Arial" w:cs="Arial"/>
          <w:b/>
          <w:sz w:val="36"/>
          <w:szCs w:val="36"/>
        </w:rPr>
        <w:t>100</w:t>
      </w:r>
      <w:r>
        <w:rPr>
          <w:rFonts w:ascii="Arial" w:hAnsi="Arial" w:cs="Arial"/>
          <w:b/>
          <w:sz w:val="36"/>
          <w:szCs w:val="36"/>
        </w:rPr>
        <w:t>Gb/s QSFP</w:t>
      </w:r>
      <w:r>
        <w:rPr>
          <w:rFonts w:hint="eastAsia" w:ascii="Arial" w:hAnsi="Arial" w:cs="Arial"/>
          <w:b/>
          <w:sz w:val="36"/>
          <w:szCs w:val="36"/>
        </w:rPr>
        <w:t>28</w:t>
      </w:r>
      <w:r>
        <w:rPr>
          <w:rFonts w:ascii="Arial" w:hAnsi="Arial" w:cs="Arial"/>
          <w:b/>
          <w:sz w:val="36"/>
          <w:szCs w:val="36"/>
        </w:rPr>
        <w:t xml:space="preserve"> to 4xSFP</w:t>
      </w:r>
      <w:r>
        <w:rPr>
          <w:rFonts w:hint="eastAsia" w:ascii="Arial" w:hAnsi="Arial" w:cs="Arial"/>
          <w:b/>
          <w:sz w:val="36"/>
          <w:szCs w:val="36"/>
        </w:rPr>
        <w:t>28</w:t>
      </w:r>
      <w:r>
        <w:rPr>
          <w:rFonts w:ascii="Arial" w:hAnsi="Arial" w:cs="Arial"/>
          <w:b/>
          <w:sz w:val="36"/>
          <w:szCs w:val="36"/>
        </w:rPr>
        <w:t xml:space="preserve"> Active Optical Cable</w:t>
      </w:r>
    </w:p>
    <w:p w14:paraId="1680470F">
      <w:pPr>
        <w:jc w:val="center"/>
        <w:rPr>
          <w:rFonts w:ascii="Arial" w:hAnsi="Arial" w:cs="Arial"/>
        </w:rPr>
      </w:pPr>
      <w:r>
        <w:rPr>
          <w:rFonts w:hint="eastAsia" w:ascii="Arial" w:hAnsi="Arial" w:cs="Arial"/>
        </w:rPr>
        <w:t xml:space="preserve">                                 </w:t>
      </w:r>
    </w:p>
    <w:p w14:paraId="0560BED6">
      <w:pPr>
        <w:pStyle w:val="39"/>
        <w:numPr>
          <w:ilvl w:val="0"/>
          <w:numId w:val="1"/>
        </w:numPr>
        <w:spacing w:line="240" w:lineRule="auto"/>
      </w:pPr>
      <w:r>
        <w:t xml:space="preserve">Features </w:t>
      </w:r>
    </w:p>
    <w:p w14:paraId="5BD14174">
      <w:pPr>
        <w:widowControl/>
        <w:numPr>
          <w:ilvl w:val="0"/>
          <w:numId w:val="2"/>
        </w:numPr>
        <w:tabs>
          <w:tab w:val="left" w:pos="421"/>
          <w:tab w:val="left" w:pos="561"/>
        </w:tabs>
        <w:spacing w:line="239" w:lineRule="auto"/>
        <w:ind w:left="561" w:hanging="561"/>
        <w:rPr>
          <w:rFonts w:hint="eastAsia"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Supports </w:t>
      </w:r>
      <w:r>
        <w:rPr>
          <w:rFonts w:hint="eastAsia" w:ascii="Arial" w:hAnsi="Arial" w:cs="Arial"/>
          <w:sz w:val="20"/>
          <w:szCs w:val="20"/>
        </w:rPr>
        <w:t>10</w:t>
      </w:r>
      <w:r>
        <w:rPr>
          <w:rFonts w:ascii="Arial" w:hAnsi="Arial" w:eastAsia="Arial" w:cs="Arial"/>
          <w:sz w:val="20"/>
          <w:szCs w:val="20"/>
        </w:rPr>
        <w:t xml:space="preserve">0G to </w:t>
      </w:r>
      <w:r>
        <w:rPr>
          <w:rFonts w:hint="eastAsia" w:ascii="Arial" w:hAnsi="Arial" w:cs="Arial"/>
          <w:sz w:val="20"/>
          <w:szCs w:val="20"/>
        </w:rPr>
        <w:t>25</w:t>
      </w:r>
      <w:r>
        <w:rPr>
          <w:rFonts w:ascii="Arial" w:hAnsi="Arial" w:eastAsia="Arial" w:cs="Arial"/>
          <w:sz w:val="20"/>
          <w:szCs w:val="20"/>
        </w:rPr>
        <w:t>G Ethernet interoperability</w:t>
      </w:r>
    </w:p>
    <w:p w14:paraId="1C673B2D">
      <w:pPr>
        <w:widowControl/>
        <w:numPr>
          <w:ilvl w:val="0"/>
          <w:numId w:val="2"/>
        </w:numPr>
        <w:tabs>
          <w:tab w:val="left" w:pos="421"/>
          <w:tab w:val="left" w:pos="561"/>
        </w:tabs>
        <w:spacing w:line="239" w:lineRule="auto"/>
        <w:ind w:left="561" w:hanging="561"/>
        <w:rPr>
          <w:rFonts w:hint="eastAsia"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Aggregate 4 discrete SFP</w:t>
      </w:r>
      <w:r>
        <w:rPr>
          <w:rFonts w:hint="eastAsia" w:ascii="Arial" w:hAnsi="Arial" w:cs="Arial"/>
          <w:sz w:val="20"/>
          <w:szCs w:val="20"/>
        </w:rPr>
        <w:t>28</w:t>
      </w:r>
      <w:r>
        <w:rPr>
          <w:rFonts w:ascii="Arial" w:hAnsi="Arial" w:eastAsia="Arial" w:cs="Arial"/>
          <w:sz w:val="20"/>
          <w:szCs w:val="20"/>
        </w:rPr>
        <w:t xml:space="preserve"> </w:t>
      </w:r>
      <w:r>
        <w:rPr>
          <w:rFonts w:hint="eastAsia" w:ascii="Arial" w:hAnsi="Arial" w:cs="Arial"/>
          <w:sz w:val="20"/>
          <w:szCs w:val="20"/>
        </w:rPr>
        <w:t>25</w:t>
      </w:r>
      <w:r>
        <w:rPr>
          <w:rFonts w:ascii="Arial" w:hAnsi="Arial" w:eastAsia="Arial" w:cs="Arial"/>
          <w:sz w:val="20"/>
          <w:szCs w:val="20"/>
        </w:rPr>
        <w:t>G channels into single parallel QSFP</w:t>
      </w:r>
      <w:r>
        <w:rPr>
          <w:rFonts w:hint="eastAsia" w:ascii="Arial" w:hAnsi="Arial" w:cs="Arial"/>
          <w:sz w:val="20"/>
          <w:szCs w:val="20"/>
        </w:rPr>
        <w:t>28</w:t>
      </w:r>
      <w:r>
        <w:rPr>
          <w:rFonts w:ascii="Arial" w:hAnsi="Arial" w:eastAsia="Arial" w:cs="Arial"/>
          <w:sz w:val="20"/>
          <w:szCs w:val="20"/>
        </w:rPr>
        <w:t xml:space="preserve"> </w:t>
      </w:r>
      <w:r>
        <w:rPr>
          <w:rFonts w:hint="eastAsia" w:ascii="Arial" w:hAnsi="Arial" w:cs="Arial"/>
          <w:sz w:val="20"/>
          <w:szCs w:val="20"/>
        </w:rPr>
        <w:t>100</w:t>
      </w:r>
      <w:r>
        <w:rPr>
          <w:rFonts w:ascii="Arial" w:hAnsi="Arial" w:eastAsia="Arial" w:cs="Arial"/>
          <w:sz w:val="20"/>
          <w:szCs w:val="20"/>
        </w:rPr>
        <w:t>G interface</w:t>
      </w:r>
    </w:p>
    <w:p w14:paraId="106AED5A">
      <w:pPr>
        <w:widowControl/>
        <w:numPr>
          <w:ilvl w:val="0"/>
          <w:numId w:val="2"/>
        </w:numPr>
        <w:tabs>
          <w:tab w:val="left" w:pos="421"/>
          <w:tab w:val="left" w:pos="561"/>
        </w:tabs>
        <w:spacing w:line="239" w:lineRule="auto"/>
        <w:ind w:left="561" w:hanging="561"/>
        <w:rPr>
          <w:rFonts w:hint="eastAsia"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Maximum link length of 70m links on OM3 multimode fiber or 100m links on OM4 multimode Fiber</w:t>
      </w:r>
    </w:p>
    <w:p w14:paraId="29FEE109">
      <w:pPr>
        <w:widowControl/>
        <w:numPr>
          <w:ilvl w:val="0"/>
          <w:numId w:val="2"/>
        </w:numPr>
        <w:tabs>
          <w:tab w:val="left" w:pos="421"/>
          <w:tab w:val="left" w:pos="561"/>
        </w:tabs>
        <w:spacing w:line="239" w:lineRule="auto"/>
        <w:ind w:left="561" w:hanging="561"/>
        <w:rPr>
          <w:rFonts w:hint="eastAsia"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Electrically hot-pluggable</w:t>
      </w:r>
    </w:p>
    <w:p w14:paraId="2EF6E22C">
      <w:pPr>
        <w:widowControl/>
        <w:numPr>
          <w:ilvl w:val="0"/>
          <w:numId w:val="2"/>
        </w:numPr>
        <w:tabs>
          <w:tab w:val="left" w:pos="421"/>
          <w:tab w:val="left" w:pos="561"/>
        </w:tabs>
        <w:spacing w:line="239" w:lineRule="auto"/>
        <w:ind w:left="561" w:hanging="561"/>
        <w:rPr>
          <w:rFonts w:hint="eastAsia"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Electrical interface compliant to QSFP</w:t>
      </w:r>
      <w:r>
        <w:rPr>
          <w:rFonts w:hint="eastAsia" w:ascii="Arial" w:hAnsi="Arial" w:cs="Arial"/>
          <w:sz w:val="20"/>
          <w:szCs w:val="20"/>
        </w:rPr>
        <w:t>28</w:t>
      </w:r>
      <w:r>
        <w:rPr>
          <w:rFonts w:ascii="Arial" w:hAnsi="Arial" w:eastAsia="Arial" w:cs="Arial"/>
          <w:sz w:val="20"/>
          <w:szCs w:val="20"/>
        </w:rPr>
        <w:t xml:space="preserve"> connector and SFP</w:t>
      </w:r>
      <w:r>
        <w:rPr>
          <w:rFonts w:hint="eastAsia" w:ascii="Arial" w:hAnsi="Arial" w:cs="Arial"/>
          <w:sz w:val="20"/>
          <w:szCs w:val="20"/>
        </w:rPr>
        <w:t>28</w:t>
      </w:r>
      <w:r>
        <w:rPr>
          <w:rFonts w:ascii="Arial" w:hAnsi="Arial" w:eastAsia="Arial" w:cs="Arial"/>
          <w:sz w:val="20"/>
          <w:szCs w:val="20"/>
        </w:rPr>
        <w:t xml:space="preserve"> connectors</w:t>
      </w:r>
      <w:r>
        <w:rPr>
          <w:lang/>
        </w:rPr>
        <w:t xml:space="preserve"> </w:t>
      </w:r>
    </w:p>
    <w:p w14:paraId="215BC70C">
      <w:pPr>
        <w:widowControl/>
        <w:numPr>
          <w:ilvl w:val="0"/>
          <w:numId w:val="2"/>
        </w:numPr>
        <w:tabs>
          <w:tab w:val="left" w:pos="421"/>
          <w:tab w:val="left" w:pos="561"/>
        </w:tabs>
        <w:spacing w:line="239" w:lineRule="auto"/>
        <w:ind w:left="561" w:hanging="561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Case operating temperature range: 0°C to 70°C</w:t>
      </w:r>
    </w:p>
    <w:p w14:paraId="7BD8A725">
      <w:pPr>
        <w:pStyle w:val="39"/>
        <w:spacing w:line="240" w:lineRule="auto"/>
      </w:pPr>
    </w:p>
    <w:p w14:paraId="46366AA6">
      <w:pPr>
        <w:pStyle w:val="39"/>
        <w:numPr>
          <w:ilvl w:val="0"/>
          <w:numId w:val="1"/>
        </w:numPr>
        <w:spacing w:line="240" w:lineRule="auto"/>
      </w:pPr>
      <w:r>
        <w:t>Applications</w:t>
      </w:r>
    </w:p>
    <w:p w14:paraId="0130A56D">
      <w:pPr>
        <w:widowControl/>
        <w:numPr>
          <w:ilvl w:val="0"/>
          <w:numId w:val="2"/>
        </w:numPr>
        <w:tabs>
          <w:tab w:val="left" w:pos="561"/>
        </w:tabs>
        <w:spacing w:line="239" w:lineRule="auto"/>
        <w:ind w:left="561" w:hanging="561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Network Switch Manufacturers supporting </w:t>
      </w:r>
      <w:r>
        <w:rPr>
          <w:rFonts w:hint="eastAsia" w:ascii="Arial" w:hAnsi="Arial" w:cs="Arial"/>
          <w:sz w:val="20"/>
          <w:szCs w:val="20"/>
        </w:rPr>
        <w:t>10</w:t>
      </w:r>
      <w:r>
        <w:rPr>
          <w:rFonts w:ascii="Arial" w:hAnsi="Arial" w:eastAsia="Arial" w:cs="Arial"/>
          <w:sz w:val="20"/>
          <w:szCs w:val="20"/>
        </w:rPr>
        <w:t>0/</w:t>
      </w:r>
      <w:r>
        <w:rPr>
          <w:rFonts w:hint="eastAsia" w:ascii="Arial" w:hAnsi="Arial" w:cs="Arial"/>
          <w:sz w:val="20"/>
          <w:szCs w:val="20"/>
        </w:rPr>
        <w:t>25</w:t>
      </w:r>
      <w:r>
        <w:rPr>
          <w:rFonts w:ascii="Arial" w:hAnsi="Arial" w:eastAsia="Arial" w:cs="Arial"/>
          <w:sz w:val="20"/>
          <w:szCs w:val="20"/>
        </w:rPr>
        <w:t xml:space="preserve">G </w:t>
      </w:r>
    </w:p>
    <w:p w14:paraId="6E4FF92A">
      <w:pPr>
        <w:widowControl/>
        <w:numPr>
          <w:ilvl w:val="0"/>
          <w:numId w:val="2"/>
        </w:numPr>
        <w:tabs>
          <w:tab w:val="left" w:pos="561"/>
        </w:tabs>
        <w:spacing w:line="239" w:lineRule="auto"/>
        <w:ind w:left="561" w:hanging="561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Server Manufacturers supporting </w:t>
      </w:r>
      <w:r>
        <w:rPr>
          <w:rFonts w:hint="eastAsia" w:ascii="Arial" w:hAnsi="Arial" w:cs="Arial"/>
          <w:sz w:val="20"/>
          <w:szCs w:val="20"/>
        </w:rPr>
        <w:t>100</w:t>
      </w:r>
      <w:r>
        <w:rPr>
          <w:rFonts w:ascii="Arial" w:hAnsi="Arial" w:eastAsia="Arial" w:cs="Arial"/>
          <w:sz w:val="20"/>
          <w:szCs w:val="20"/>
        </w:rPr>
        <w:t>/</w:t>
      </w:r>
      <w:r>
        <w:rPr>
          <w:rFonts w:hint="eastAsia" w:ascii="Arial" w:hAnsi="Arial" w:cs="Arial"/>
          <w:sz w:val="20"/>
          <w:szCs w:val="20"/>
        </w:rPr>
        <w:t>25</w:t>
      </w:r>
      <w:r>
        <w:rPr>
          <w:rFonts w:ascii="Arial" w:hAnsi="Arial" w:eastAsia="Arial" w:cs="Arial"/>
          <w:sz w:val="20"/>
          <w:szCs w:val="20"/>
        </w:rPr>
        <w:t xml:space="preserve">G </w:t>
      </w:r>
    </w:p>
    <w:p w14:paraId="2955102A">
      <w:pPr>
        <w:widowControl/>
        <w:numPr>
          <w:ilvl w:val="0"/>
          <w:numId w:val="2"/>
        </w:numPr>
        <w:tabs>
          <w:tab w:val="left" w:pos="561"/>
        </w:tabs>
        <w:spacing w:line="239" w:lineRule="auto"/>
        <w:ind w:left="561" w:hanging="561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Data Centers with </w:t>
      </w:r>
      <w:r>
        <w:rPr>
          <w:rFonts w:hint="eastAsia" w:ascii="Arial" w:hAnsi="Arial" w:cs="Arial"/>
          <w:sz w:val="20"/>
          <w:szCs w:val="20"/>
        </w:rPr>
        <w:t>25</w:t>
      </w:r>
      <w:r>
        <w:rPr>
          <w:rFonts w:ascii="Arial" w:hAnsi="Arial" w:eastAsia="Arial" w:cs="Arial"/>
          <w:sz w:val="20"/>
          <w:szCs w:val="20"/>
        </w:rPr>
        <w:t>G requirements with Aggregation Architectures</w:t>
      </w:r>
    </w:p>
    <w:p w14:paraId="606AEEB2">
      <w:pPr>
        <w:rPr>
          <w:rFonts w:ascii="Arial" w:hAnsi="Arial" w:cs="Arial"/>
          <w:sz w:val="20"/>
          <w:szCs w:val="20"/>
        </w:rPr>
      </w:pPr>
    </w:p>
    <w:p w14:paraId="59E27A5C">
      <w:pPr>
        <w:pStyle w:val="53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Ordering information</w:t>
      </w:r>
    </w:p>
    <w:tbl>
      <w:tblPr>
        <w:tblStyle w:val="2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8"/>
        <w:gridCol w:w="6684"/>
      </w:tblGrid>
      <w:tr w14:paraId="2C0BA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  <w:noWrap w:val="0"/>
            <w:vAlign w:val="top"/>
          </w:tcPr>
          <w:p w14:paraId="3D114EA2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 Unicode MS" w:hAnsi="Arial Unicode MS" w:eastAsia="Arial Unicode MS" w:cs="Arial Unicode M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/>
                <w:b/>
                <w:bCs/>
                <w:szCs w:val="21"/>
              </w:rPr>
              <w:t>Part Number</w:t>
            </w:r>
          </w:p>
        </w:tc>
        <w:tc>
          <w:tcPr>
            <w:tcW w:w="6854" w:type="dxa"/>
            <w:noWrap w:val="0"/>
            <w:vAlign w:val="top"/>
          </w:tcPr>
          <w:p w14:paraId="07225B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 Unicode MS" w:hAnsi="Arial Unicode MS" w:eastAsia="Arial Unicode MS" w:cs="Arial Unicode MS"/>
                <w:b/>
                <w:color w:val="000000"/>
                <w:sz w:val="16"/>
                <w:szCs w:val="16"/>
              </w:rPr>
            </w:pPr>
            <w:r>
              <w:rPr>
                <w:rFonts w:hint="eastAsia"/>
                <w:b/>
                <w:bCs/>
                <w:szCs w:val="21"/>
              </w:rPr>
              <w:t>Product Description</w:t>
            </w:r>
          </w:p>
        </w:tc>
      </w:tr>
      <w:tr w14:paraId="5B119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  <w:noWrap w:val="0"/>
            <w:vAlign w:val="top"/>
          </w:tcPr>
          <w:p w14:paraId="2D4AECA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JH-100G-QSFP28-A</w:t>
            </w:r>
            <w:r>
              <w:rPr>
                <w:rFonts w:hint="eastAsia"/>
                <w:szCs w:val="21"/>
                <w:lang w:val="en-US" w:eastAsia="zh-CN"/>
              </w:rPr>
              <w:t>4</w:t>
            </w:r>
            <w:r>
              <w:rPr>
                <w:rFonts w:hint="eastAsia"/>
                <w:szCs w:val="21"/>
              </w:rPr>
              <w:t>-AOC</w:t>
            </w:r>
          </w:p>
        </w:tc>
        <w:tc>
          <w:tcPr>
            <w:tcW w:w="6854" w:type="dxa"/>
            <w:noWrap w:val="0"/>
            <w:vAlign w:val="top"/>
          </w:tcPr>
          <w:p w14:paraId="59BC68F6"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100G QSFP28 to 4xSFP28 Active Optical Cable Transceivers, C-TEMP</w:t>
            </w:r>
          </w:p>
          <w:p w14:paraId="7B1216B8"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XX=01，cable length=1m</w:t>
            </w:r>
          </w:p>
          <w:p w14:paraId="768E9371"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XX=03，cable length=3m</w:t>
            </w:r>
          </w:p>
          <w:p w14:paraId="56E302C4"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XX=05，cable length=5m</w:t>
            </w:r>
          </w:p>
          <w:p w14:paraId="44C787BD"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XX=0A，cable length=10m</w:t>
            </w:r>
          </w:p>
          <w:p w14:paraId="1D42FE1B"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XX=19，cable length=25m</w:t>
            </w:r>
          </w:p>
          <w:p w14:paraId="6B927858"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XX=32，cable length=50m</w:t>
            </w:r>
          </w:p>
          <w:p w14:paraId="787F167C">
            <w:pPr>
              <w:autoSpaceDE w:val="0"/>
              <w:autoSpaceDN w:val="0"/>
              <w:adjustRightInd w:val="0"/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XX=64，cable length=100m</w:t>
            </w:r>
          </w:p>
        </w:tc>
      </w:tr>
    </w:tbl>
    <w:p w14:paraId="1DE434F5">
      <w:pPr>
        <w:rPr>
          <w:rFonts w:ascii="Arial" w:hAnsi="Arial" w:cs="Arial"/>
          <w:b/>
          <w:sz w:val="22"/>
        </w:rPr>
      </w:pPr>
    </w:p>
    <w:p w14:paraId="2E1ABCCB">
      <w:pPr>
        <w:rPr>
          <w:rFonts w:ascii="Arial" w:hAnsi="Arial" w:cs="Arial"/>
          <w:sz w:val="20"/>
          <w:szCs w:val="20"/>
        </w:rPr>
      </w:pPr>
    </w:p>
    <w:p w14:paraId="5ED0322C">
      <w:pPr>
        <w:rPr>
          <w:rFonts w:ascii="Arial" w:hAnsi="Arial" w:cs="Arial"/>
          <w:sz w:val="20"/>
          <w:szCs w:val="20"/>
        </w:rPr>
      </w:pPr>
    </w:p>
    <w:p w14:paraId="628457A9">
      <w:pPr>
        <w:rPr>
          <w:rFonts w:ascii="Arial" w:hAnsi="Arial" w:cs="Arial"/>
          <w:sz w:val="20"/>
          <w:szCs w:val="20"/>
        </w:rPr>
      </w:pPr>
    </w:p>
    <w:p w14:paraId="2806D9FD">
      <w:pPr>
        <w:pStyle w:val="39"/>
        <w:numPr>
          <w:ilvl w:val="0"/>
          <w:numId w:val="1"/>
        </w:numPr>
        <w:spacing w:line="240" w:lineRule="auto"/>
      </w:pPr>
      <w:r>
        <w:t>General</w:t>
      </w:r>
      <w:r>
        <w:rPr>
          <w:rFonts w:hint="eastAsia"/>
        </w:rPr>
        <w:t xml:space="preserve"> Description</w:t>
      </w:r>
    </w:p>
    <w:p w14:paraId="12B260D3">
      <w:pPr>
        <w:spacing w:line="279" w:lineRule="auto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This product QSFP</w:t>
      </w:r>
      <w:r>
        <w:rPr>
          <w:rFonts w:hint="eastAsia" w:ascii="Arial" w:hAnsi="Arial" w:cs="Arial"/>
          <w:sz w:val="20"/>
          <w:szCs w:val="20"/>
        </w:rPr>
        <w:t>28</w:t>
      </w:r>
      <w:r>
        <w:rPr>
          <w:rFonts w:ascii="Arial" w:hAnsi="Arial" w:eastAsia="Arial" w:cs="Arial"/>
          <w:sz w:val="20"/>
          <w:szCs w:val="20"/>
        </w:rPr>
        <w:t xml:space="preserve"> to 4xSFP</w:t>
      </w:r>
      <w:r>
        <w:rPr>
          <w:rFonts w:hint="eastAsia" w:ascii="Arial" w:hAnsi="Arial" w:cs="Arial"/>
          <w:sz w:val="20"/>
          <w:szCs w:val="20"/>
        </w:rPr>
        <w:t>28</w:t>
      </w:r>
      <w:r>
        <w:rPr>
          <w:rFonts w:ascii="Arial" w:hAnsi="Arial" w:eastAsia="Arial" w:cs="Arial"/>
          <w:sz w:val="20"/>
          <w:szCs w:val="20"/>
        </w:rPr>
        <w:t xml:space="preserve"> active optic cables are a high performance, low power consumption, long reach interconnect solution supporting </w:t>
      </w:r>
      <w:r>
        <w:rPr>
          <w:rFonts w:hint="eastAsia" w:ascii="Arial" w:hAnsi="Arial" w:cs="Arial"/>
          <w:sz w:val="20"/>
          <w:szCs w:val="20"/>
        </w:rPr>
        <w:t>100</w:t>
      </w:r>
      <w:r>
        <w:rPr>
          <w:rFonts w:ascii="Arial" w:hAnsi="Arial" w:eastAsia="Arial" w:cs="Arial"/>
          <w:sz w:val="20"/>
          <w:szCs w:val="20"/>
        </w:rPr>
        <w:t xml:space="preserve">G to </w:t>
      </w:r>
      <w:r>
        <w:rPr>
          <w:rFonts w:hint="eastAsia" w:ascii="Arial" w:hAnsi="Arial" w:cs="Arial"/>
          <w:sz w:val="20"/>
          <w:szCs w:val="20"/>
        </w:rPr>
        <w:t>25</w:t>
      </w:r>
      <w:r>
        <w:rPr>
          <w:rFonts w:ascii="Arial" w:hAnsi="Arial" w:eastAsia="Arial" w:cs="Arial"/>
          <w:sz w:val="20"/>
          <w:szCs w:val="20"/>
        </w:rPr>
        <w:t>G Ethernet.</w:t>
      </w:r>
    </w:p>
    <w:p w14:paraId="6248CF3F">
      <w:pPr>
        <w:spacing w:line="279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drawing>
          <wp:inline distT="0" distB="0" distL="114300" distR="114300">
            <wp:extent cx="4486910" cy="2468880"/>
            <wp:effectExtent l="0" t="0" r="8890" b="762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Rot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8691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2D6268E">
      <w:pPr>
        <w:spacing w:line="239" w:lineRule="auto"/>
        <w:ind w:left="3681"/>
        <w:rPr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4x</w:t>
      </w:r>
      <w:r>
        <w:rPr>
          <w:rFonts w:hint="eastAsia" w:ascii="Arial" w:hAnsi="Arial" w:cs="Arial"/>
          <w:sz w:val="20"/>
          <w:szCs w:val="20"/>
        </w:rPr>
        <w:t>25</w:t>
      </w:r>
      <w:r>
        <w:rPr>
          <w:rFonts w:ascii="Arial" w:hAnsi="Arial" w:eastAsia="Arial" w:cs="Arial"/>
          <w:sz w:val="20"/>
          <w:szCs w:val="20"/>
        </w:rPr>
        <w:t>G SFP</w:t>
      </w:r>
      <w:r>
        <w:rPr>
          <w:rFonts w:hint="eastAsia" w:ascii="Arial" w:hAnsi="Arial" w:cs="Arial"/>
          <w:sz w:val="20"/>
          <w:szCs w:val="20"/>
        </w:rPr>
        <w:t>28</w:t>
      </w:r>
    </w:p>
    <w:p w14:paraId="3E0F40AC">
      <w:pPr>
        <w:spacing w:line="279" w:lineRule="auto"/>
        <w:rPr>
          <w:sz w:val="20"/>
          <w:szCs w:val="20"/>
        </w:rPr>
      </w:pPr>
    </w:p>
    <w:p w14:paraId="237F69F6">
      <w:pPr>
        <w:spacing w:line="279" w:lineRule="auto"/>
        <w:rPr>
          <w:sz w:val="20"/>
          <w:szCs w:val="20"/>
        </w:rPr>
      </w:pPr>
      <w:r>
        <w:t xml:space="preserve">        </w:t>
      </w:r>
      <w:r>
        <w:drawing>
          <wp:inline distT="0" distB="0" distL="114300" distR="114300">
            <wp:extent cx="4675505" cy="2374265"/>
            <wp:effectExtent l="0" t="0" r="10795" b="63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75505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14:paraId="0E65EF74">
      <w:pPr>
        <w:spacing w:line="239" w:lineRule="auto"/>
        <w:ind w:left="3940"/>
        <w:rPr>
          <w:sz w:val="20"/>
          <w:szCs w:val="20"/>
        </w:rPr>
      </w:pPr>
      <w:r>
        <w:rPr>
          <w:rFonts w:hint="eastAsia" w:ascii="Arial" w:hAnsi="Arial" w:cs="Arial"/>
          <w:sz w:val="20"/>
          <w:szCs w:val="20"/>
        </w:rPr>
        <w:t>100</w:t>
      </w:r>
      <w:r>
        <w:rPr>
          <w:rFonts w:ascii="Arial" w:hAnsi="Arial" w:eastAsia="Arial" w:cs="Arial"/>
          <w:sz w:val="20"/>
          <w:szCs w:val="20"/>
        </w:rPr>
        <w:t>G QSFP</w:t>
      </w:r>
      <w:r>
        <w:rPr>
          <w:rFonts w:hint="eastAsia" w:ascii="Arial" w:hAnsi="Arial" w:cs="Arial"/>
          <w:sz w:val="20"/>
          <w:szCs w:val="20"/>
        </w:rPr>
        <w:t>28</w:t>
      </w:r>
    </w:p>
    <w:p w14:paraId="15A7937A">
      <w:pPr>
        <w:spacing w:line="200" w:lineRule="exact"/>
        <w:rPr>
          <w:sz w:val="20"/>
          <w:szCs w:val="20"/>
        </w:rPr>
      </w:pPr>
    </w:p>
    <w:p w14:paraId="6BEC620B">
      <w:pPr>
        <w:pStyle w:val="39"/>
        <w:numPr>
          <w:ilvl w:val="0"/>
          <w:numId w:val="1"/>
        </w:numPr>
        <w:spacing w:line="240" w:lineRule="auto"/>
      </w:pPr>
      <w:r>
        <w:t>Pin Function Definition</w:t>
      </w:r>
    </w:p>
    <w:p w14:paraId="64B39958">
      <w:pPr>
        <w:autoSpaceDE w:val="0"/>
        <w:autoSpaceDN w:val="0"/>
        <w:rPr>
          <w:rFonts w:ascii="Arial" w:hAnsi="Arial" w:cs="Arial"/>
          <w:b/>
          <w:color w:val="000000"/>
          <w:sz w:val="24"/>
        </w:rPr>
      </w:pPr>
    </w:p>
    <w:p w14:paraId="09B46636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color w:val="000000"/>
          <w:sz w:val="24"/>
        </w:rPr>
        <w:t xml:space="preserve">4.1 </w:t>
      </w:r>
      <w:r>
        <w:rPr>
          <w:rFonts w:hint="eastAsia" w:ascii="Arial" w:hAnsi="Arial" w:cs="Arial"/>
          <w:b/>
          <w:color w:val="000000"/>
          <w:sz w:val="24"/>
        </w:rPr>
        <w:t>Pin Definition</w:t>
      </w:r>
      <w:r>
        <w:rPr>
          <w:rFonts w:ascii="Arial" w:hAnsi="Arial" w:cs="Arial"/>
          <w:b/>
          <w:color w:val="000000"/>
          <w:sz w:val="24"/>
        </w:rPr>
        <w:t>-</w:t>
      </w:r>
      <w:r>
        <w:rPr>
          <w:rFonts w:ascii="Arial" w:hAnsi="Arial" w:eastAsia="Arial" w:cs="Arial"/>
          <w:b/>
          <w:bCs/>
          <w:sz w:val="20"/>
          <w:szCs w:val="20"/>
        </w:rPr>
        <w:t xml:space="preserve"> SFP</w:t>
      </w:r>
      <w:r>
        <w:rPr>
          <w:rFonts w:hint="eastAsia" w:ascii="Arial" w:hAnsi="Arial" w:cs="Arial"/>
          <w:b/>
          <w:bCs/>
          <w:sz w:val="20"/>
          <w:szCs w:val="20"/>
        </w:rPr>
        <w:t>28</w:t>
      </w:r>
    </w:p>
    <w:tbl>
      <w:tblPr>
        <w:tblStyle w:val="27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559"/>
        <w:gridCol w:w="1276"/>
        <w:gridCol w:w="5244"/>
      </w:tblGrid>
      <w:tr w14:paraId="2329D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shd w:val="clear" w:color="auto" w:fill="7F7F7F"/>
            <w:noWrap w:val="0"/>
            <w:vAlign w:val="top"/>
          </w:tcPr>
          <w:p w14:paraId="209BF51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PIN</w:t>
            </w:r>
          </w:p>
        </w:tc>
        <w:tc>
          <w:tcPr>
            <w:tcW w:w="1559" w:type="dxa"/>
            <w:shd w:val="clear" w:color="auto" w:fill="7F7F7F"/>
            <w:noWrap w:val="0"/>
            <w:vAlign w:val="top"/>
          </w:tcPr>
          <w:p w14:paraId="18619D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Logic</w:t>
            </w:r>
          </w:p>
        </w:tc>
        <w:tc>
          <w:tcPr>
            <w:tcW w:w="1276" w:type="dxa"/>
            <w:shd w:val="clear" w:color="auto" w:fill="7F7F7F"/>
            <w:noWrap w:val="0"/>
            <w:vAlign w:val="top"/>
          </w:tcPr>
          <w:p w14:paraId="4397D2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Symbol</w:t>
            </w:r>
          </w:p>
        </w:tc>
        <w:tc>
          <w:tcPr>
            <w:tcW w:w="5244" w:type="dxa"/>
            <w:shd w:val="clear" w:color="auto" w:fill="7F7F7F"/>
            <w:noWrap w:val="0"/>
            <w:vAlign w:val="top"/>
          </w:tcPr>
          <w:p w14:paraId="16838C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Name/Description</w:t>
            </w:r>
          </w:p>
        </w:tc>
      </w:tr>
      <w:tr w14:paraId="4B352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6D130206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noWrap w:val="0"/>
            <w:vAlign w:val="top"/>
          </w:tcPr>
          <w:p w14:paraId="2656A1C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16025FAE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VeeT</w:t>
            </w:r>
          </w:p>
        </w:tc>
        <w:tc>
          <w:tcPr>
            <w:tcW w:w="5244" w:type="dxa"/>
            <w:noWrap w:val="0"/>
            <w:vAlign w:val="top"/>
          </w:tcPr>
          <w:p w14:paraId="44CE71C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Transmitter Ground</w:t>
            </w:r>
          </w:p>
        </w:tc>
      </w:tr>
      <w:tr w14:paraId="76EAE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046DF782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noWrap w:val="0"/>
            <w:vAlign w:val="bottom"/>
          </w:tcPr>
          <w:p w14:paraId="096A403E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LVTTL-O</w:t>
            </w:r>
          </w:p>
        </w:tc>
        <w:tc>
          <w:tcPr>
            <w:tcW w:w="1276" w:type="dxa"/>
            <w:noWrap w:val="0"/>
            <w:vAlign w:val="top"/>
          </w:tcPr>
          <w:p w14:paraId="68D0982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TX Fault</w:t>
            </w:r>
          </w:p>
        </w:tc>
        <w:tc>
          <w:tcPr>
            <w:tcW w:w="5244" w:type="dxa"/>
            <w:noWrap w:val="0"/>
            <w:vAlign w:val="top"/>
          </w:tcPr>
          <w:p w14:paraId="7DBC9E4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Transmitter Fault Indication</w:t>
            </w:r>
          </w:p>
        </w:tc>
      </w:tr>
      <w:tr w14:paraId="302CB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356CAFEA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noWrap w:val="0"/>
            <w:vAlign w:val="bottom"/>
          </w:tcPr>
          <w:p w14:paraId="0283CAE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LVTTL-I</w:t>
            </w:r>
          </w:p>
        </w:tc>
        <w:tc>
          <w:tcPr>
            <w:tcW w:w="1276" w:type="dxa"/>
            <w:noWrap w:val="0"/>
            <w:vAlign w:val="top"/>
          </w:tcPr>
          <w:p w14:paraId="6BE3C3F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TX Disable</w:t>
            </w:r>
          </w:p>
        </w:tc>
        <w:tc>
          <w:tcPr>
            <w:tcW w:w="5244" w:type="dxa"/>
            <w:noWrap w:val="0"/>
            <w:vAlign w:val="top"/>
          </w:tcPr>
          <w:p w14:paraId="3A1C16C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Transmitter Disable</w:t>
            </w:r>
          </w:p>
        </w:tc>
      </w:tr>
      <w:tr w14:paraId="4B283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6C14A581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noWrap w:val="0"/>
            <w:vAlign w:val="bottom"/>
          </w:tcPr>
          <w:p w14:paraId="4674B58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LVTTL-I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1276" w:type="dxa"/>
            <w:noWrap w:val="0"/>
            <w:vAlign w:val="bottom"/>
          </w:tcPr>
          <w:p w14:paraId="5E3C0FD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SDA</w:t>
            </w:r>
          </w:p>
        </w:tc>
        <w:tc>
          <w:tcPr>
            <w:tcW w:w="5244" w:type="dxa"/>
            <w:noWrap w:val="0"/>
            <w:vAlign w:val="bottom"/>
          </w:tcPr>
          <w:p w14:paraId="47AF17D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 xml:space="preserve">2-wire Serial Interface Data Line </w:t>
            </w:r>
          </w:p>
        </w:tc>
      </w:tr>
      <w:tr w14:paraId="52F3D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53436EF2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noWrap w:val="0"/>
            <w:vAlign w:val="bottom"/>
          </w:tcPr>
          <w:p w14:paraId="276755C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LVTTL-I</w:t>
            </w:r>
          </w:p>
        </w:tc>
        <w:tc>
          <w:tcPr>
            <w:tcW w:w="1276" w:type="dxa"/>
            <w:noWrap w:val="0"/>
            <w:vAlign w:val="top"/>
          </w:tcPr>
          <w:p w14:paraId="7B25AEE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SCL</w:t>
            </w:r>
          </w:p>
        </w:tc>
        <w:tc>
          <w:tcPr>
            <w:tcW w:w="5244" w:type="dxa"/>
            <w:noWrap w:val="0"/>
            <w:vAlign w:val="bottom"/>
          </w:tcPr>
          <w:p w14:paraId="4F97AF3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2 Wire Serial Interface Clock</w:t>
            </w:r>
          </w:p>
        </w:tc>
      </w:tr>
      <w:tr w14:paraId="56AFE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56562D9E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noWrap w:val="0"/>
            <w:vAlign w:val="top"/>
          </w:tcPr>
          <w:p w14:paraId="079AF44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669A427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MOD-ABS</w:t>
            </w:r>
          </w:p>
        </w:tc>
        <w:tc>
          <w:tcPr>
            <w:tcW w:w="5244" w:type="dxa"/>
            <w:noWrap w:val="0"/>
            <w:vAlign w:val="bottom"/>
          </w:tcPr>
          <w:p w14:paraId="29B3522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Module Absent, Connected to VeeT or VeeR in the module.</w:t>
            </w:r>
          </w:p>
        </w:tc>
      </w:tr>
      <w:tr w14:paraId="2247B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0ABB6D9F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noWrap w:val="0"/>
            <w:vAlign w:val="top"/>
          </w:tcPr>
          <w:p w14:paraId="2B429E3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LVTTL-I</w:t>
            </w:r>
          </w:p>
        </w:tc>
        <w:tc>
          <w:tcPr>
            <w:tcW w:w="1276" w:type="dxa"/>
            <w:noWrap w:val="0"/>
            <w:vAlign w:val="top"/>
          </w:tcPr>
          <w:p w14:paraId="5F08E8F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RS0</w:t>
            </w:r>
          </w:p>
        </w:tc>
        <w:tc>
          <w:tcPr>
            <w:tcW w:w="5244" w:type="dxa"/>
            <w:noWrap w:val="0"/>
            <w:vAlign w:val="bottom"/>
          </w:tcPr>
          <w:p w14:paraId="27F6611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RX Rate Select, optional</w:t>
            </w:r>
          </w:p>
        </w:tc>
      </w:tr>
      <w:tr w14:paraId="036E3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479F7A9A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noWrap w:val="0"/>
            <w:vAlign w:val="top"/>
          </w:tcPr>
          <w:p w14:paraId="601C48DE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LVTTL-O</w:t>
            </w:r>
          </w:p>
        </w:tc>
        <w:tc>
          <w:tcPr>
            <w:tcW w:w="1276" w:type="dxa"/>
            <w:noWrap w:val="0"/>
            <w:vAlign w:val="top"/>
          </w:tcPr>
          <w:p w14:paraId="18E2881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LOS</w:t>
            </w:r>
          </w:p>
        </w:tc>
        <w:tc>
          <w:tcPr>
            <w:tcW w:w="5244" w:type="dxa"/>
            <w:noWrap w:val="0"/>
            <w:vAlign w:val="bottom"/>
          </w:tcPr>
          <w:p w14:paraId="73E412D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Loss of Signal</w:t>
            </w:r>
          </w:p>
        </w:tc>
      </w:tr>
      <w:tr w14:paraId="6C442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405672F0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noWrap w:val="0"/>
            <w:vAlign w:val="top"/>
          </w:tcPr>
          <w:p w14:paraId="31BE61B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LVTTL-I</w:t>
            </w:r>
          </w:p>
        </w:tc>
        <w:tc>
          <w:tcPr>
            <w:tcW w:w="1276" w:type="dxa"/>
            <w:noWrap w:val="0"/>
            <w:vAlign w:val="top"/>
          </w:tcPr>
          <w:p w14:paraId="6C5F980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RS1</w:t>
            </w:r>
          </w:p>
        </w:tc>
        <w:tc>
          <w:tcPr>
            <w:tcW w:w="5244" w:type="dxa"/>
            <w:noWrap w:val="0"/>
            <w:vAlign w:val="bottom"/>
          </w:tcPr>
          <w:p w14:paraId="012CD01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TX Rate Select, optional</w:t>
            </w:r>
          </w:p>
        </w:tc>
      </w:tr>
      <w:tr w14:paraId="0E614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42FBB523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noWrap w:val="0"/>
            <w:vAlign w:val="top"/>
          </w:tcPr>
          <w:p w14:paraId="58F743B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51D5610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VeeR</w:t>
            </w:r>
          </w:p>
        </w:tc>
        <w:tc>
          <w:tcPr>
            <w:tcW w:w="5244" w:type="dxa"/>
            <w:noWrap w:val="0"/>
            <w:vAlign w:val="top"/>
          </w:tcPr>
          <w:p w14:paraId="4C9BD46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Receiver Ground</w:t>
            </w:r>
          </w:p>
        </w:tc>
      </w:tr>
      <w:tr w14:paraId="2BBD9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79FC46D6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noWrap w:val="0"/>
            <w:vAlign w:val="top"/>
          </w:tcPr>
          <w:p w14:paraId="2CA152D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3FCE01E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VeeR</w:t>
            </w:r>
          </w:p>
        </w:tc>
        <w:tc>
          <w:tcPr>
            <w:tcW w:w="5244" w:type="dxa"/>
            <w:noWrap w:val="0"/>
            <w:vAlign w:val="top"/>
          </w:tcPr>
          <w:p w14:paraId="3A61B57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Receiver Ground</w:t>
            </w:r>
          </w:p>
        </w:tc>
      </w:tr>
      <w:tr w14:paraId="3DDB9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1C2A4872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noWrap w:val="0"/>
            <w:vAlign w:val="top"/>
          </w:tcPr>
          <w:p w14:paraId="6939DF5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15FF30B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RD-</w:t>
            </w:r>
          </w:p>
        </w:tc>
        <w:tc>
          <w:tcPr>
            <w:tcW w:w="5244" w:type="dxa"/>
            <w:noWrap w:val="0"/>
            <w:vAlign w:val="top"/>
          </w:tcPr>
          <w:p w14:paraId="6BC326CE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Inv. Received Data Out</w:t>
            </w:r>
          </w:p>
        </w:tc>
      </w:tr>
      <w:tr w14:paraId="2DF69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13F9C8D4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noWrap w:val="0"/>
            <w:vAlign w:val="top"/>
          </w:tcPr>
          <w:p w14:paraId="09DC903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05DB482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RD+</w:t>
            </w:r>
          </w:p>
        </w:tc>
        <w:tc>
          <w:tcPr>
            <w:tcW w:w="5244" w:type="dxa"/>
            <w:noWrap w:val="0"/>
            <w:vAlign w:val="top"/>
          </w:tcPr>
          <w:p w14:paraId="7D0D2A2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Received Data Out</w:t>
            </w:r>
          </w:p>
        </w:tc>
      </w:tr>
      <w:tr w14:paraId="2EA9E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4C4DEAE7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  <w:noWrap w:val="0"/>
            <w:vAlign w:val="top"/>
          </w:tcPr>
          <w:p w14:paraId="3D25C669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4F53BFF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VeeR</w:t>
            </w:r>
          </w:p>
        </w:tc>
        <w:tc>
          <w:tcPr>
            <w:tcW w:w="5244" w:type="dxa"/>
            <w:noWrap w:val="0"/>
            <w:vAlign w:val="top"/>
          </w:tcPr>
          <w:p w14:paraId="14001FD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Receiver Ground</w:t>
            </w:r>
          </w:p>
        </w:tc>
      </w:tr>
      <w:tr w14:paraId="3AA53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3F10A196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9" w:type="dxa"/>
            <w:noWrap w:val="0"/>
            <w:vAlign w:val="top"/>
          </w:tcPr>
          <w:p w14:paraId="693E016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347B447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VccR</w:t>
            </w:r>
          </w:p>
        </w:tc>
        <w:tc>
          <w:tcPr>
            <w:tcW w:w="5244" w:type="dxa"/>
            <w:noWrap w:val="0"/>
            <w:vAlign w:val="top"/>
          </w:tcPr>
          <w:p w14:paraId="0B6AA4E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Receiver Power</w:t>
            </w:r>
          </w:p>
        </w:tc>
      </w:tr>
      <w:tr w14:paraId="1DADC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37FB54DA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noWrap w:val="0"/>
            <w:vAlign w:val="top"/>
          </w:tcPr>
          <w:p w14:paraId="1659CCB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7CDB703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VccT</w:t>
            </w:r>
          </w:p>
        </w:tc>
        <w:tc>
          <w:tcPr>
            <w:tcW w:w="5244" w:type="dxa"/>
            <w:noWrap w:val="0"/>
            <w:vAlign w:val="top"/>
          </w:tcPr>
          <w:p w14:paraId="057A9769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Transmitter Power</w:t>
            </w:r>
          </w:p>
        </w:tc>
      </w:tr>
      <w:tr w14:paraId="58ED3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4F9D5C09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59" w:type="dxa"/>
            <w:noWrap w:val="0"/>
            <w:vAlign w:val="top"/>
          </w:tcPr>
          <w:p w14:paraId="798F484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2AC51F7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VeeT</w:t>
            </w:r>
          </w:p>
        </w:tc>
        <w:tc>
          <w:tcPr>
            <w:tcW w:w="5244" w:type="dxa"/>
            <w:noWrap w:val="0"/>
            <w:vAlign w:val="top"/>
          </w:tcPr>
          <w:p w14:paraId="49C03C0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Transmitter Ground</w:t>
            </w:r>
          </w:p>
        </w:tc>
      </w:tr>
      <w:tr w14:paraId="7F46B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190DA6C6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9" w:type="dxa"/>
            <w:noWrap w:val="0"/>
            <w:vAlign w:val="top"/>
          </w:tcPr>
          <w:p w14:paraId="3CE1F8D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1276" w:type="dxa"/>
            <w:noWrap w:val="0"/>
            <w:vAlign w:val="top"/>
          </w:tcPr>
          <w:p w14:paraId="25F9D89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TD+</w:t>
            </w:r>
          </w:p>
        </w:tc>
        <w:tc>
          <w:tcPr>
            <w:tcW w:w="5244" w:type="dxa"/>
            <w:noWrap w:val="0"/>
            <w:vAlign w:val="top"/>
          </w:tcPr>
          <w:p w14:paraId="4B42A44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Transmit Data In</w:t>
            </w:r>
          </w:p>
        </w:tc>
      </w:tr>
      <w:tr w14:paraId="71F13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44F29694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9" w:type="dxa"/>
            <w:noWrap w:val="0"/>
            <w:vAlign w:val="top"/>
          </w:tcPr>
          <w:p w14:paraId="74DCE86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1276" w:type="dxa"/>
            <w:noWrap w:val="0"/>
            <w:vAlign w:val="top"/>
          </w:tcPr>
          <w:p w14:paraId="2663FE4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TD-</w:t>
            </w:r>
          </w:p>
        </w:tc>
        <w:tc>
          <w:tcPr>
            <w:tcW w:w="5244" w:type="dxa"/>
            <w:noWrap w:val="0"/>
            <w:vAlign w:val="top"/>
          </w:tcPr>
          <w:p w14:paraId="47E8120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Inv. Transmit Data In</w:t>
            </w:r>
          </w:p>
        </w:tc>
      </w:tr>
      <w:tr w14:paraId="688E5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6CD38D45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noWrap w:val="0"/>
            <w:vAlign w:val="top"/>
          </w:tcPr>
          <w:p w14:paraId="3598E26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587B0E2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VeeT</w:t>
            </w:r>
          </w:p>
        </w:tc>
        <w:tc>
          <w:tcPr>
            <w:tcW w:w="5244" w:type="dxa"/>
            <w:noWrap w:val="0"/>
            <w:vAlign w:val="top"/>
          </w:tcPr>
          <w:p w14:paraId="07FB239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Transmitter Ground</w:t>
            </w:r>
          </w:p>
        </w:tc>
      </w:tr>
    </w:tbl>
    <w:p w14:paraId="50EDEAB2">
      <w:pPr>
        <w:widowControl/>
        <w:tabs>
          <w:tab w:val="left" w:pos="492"/>
        </w:tabs>
        <w:spacing w:line="239" w:lineRule="auto"/>
        <w:rPr>
          <w:rFonts w:ascii="Arial" w:hAnsi="Arial" w:eastAsia="等线" w:cs="Arial"/>
          <w:b/>
          <w:bCs/>
          <w:sz w:val="20"/>
          <w:szCs w:val="20"/>
        </w:rPr>
      </w:pPr>
    </w:p>
    <w:p w14:paraId="50860A01">
      <w:pPr>
        <w:pStyle w:val="39"/>
        <w:spacing w:line="240" w:lineRule="auto"/>
        <w:rPr>
          <w:b w:val="0"/>
          <w:sz w:val="22"/>
          <w:lang/>
        </w:rPr>
      </w:pPr>
    </w:p>
    <w:p w14:paraId="3147844B">
      <w:pPr>
        <w:pStyle w:val="39"/>
        <w:spacing w:line="240" w:lineRule="auto"/>
        <w:rPr>
          <w:b w:val="0"/>
          <w:sz w:val="22"/>
          <w:lang/>
        </w:rPr>
      </w:pPr>
      <w:r>
        <w:rPr>
          <w:b/>
          <w:sz w:val="22"/>
          <w:lang/>
        </w:rPr>
        <w:drawing>
          <wp:inline distT="0" distB="0" distL="114300" distR="114300">
            <wp:extent cx="4699000" cy="2729865"/>
            <wp:effectExtent l="0" t="0" r="0" b="635"/>
            <wp:docPr id="5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67586">
      <w:pPr>
        <w:pStyle w:val="39"/>
        <w:spacing w:line="240" w:lineRule="auto"/>
        <w:rPr>
          <w:rFonts w:hint="eastAsia"/>
        </w:rPr>
      </w:pPr>
    </w:p>
    <w:p w14:paraId="6D42CF98">
      <w:pPr>
        <w:autoSpaceDE w:val="0"/>
        <w:autoSpaceDN w:val="0"/>
        <w:rPr>
          <w:rFonts w:ascii="Arial" w:hAnsi="Arial" w:cs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 xml:space="preserve">4.2 </w:t>
      </w:r>
      <w:r>
        <w:rPr>
          <w:rFonts w:hint="eastAsia" w:ascii="Arial" w:hAnsi="Arial" w:cs="Arial"/>
          <w:b/>
          <w:color w:val="000000"/>
          <w:sz w:val="24"/>
        </w:rPr>
        <w:t>Pin Definition</w:t>
      </w:r>
      <w:r>
        <w:rPr>
          <w:rFonts w:ascii="Arial" w:hAnsi="Arial" w:cs="Arial"/>
          <w:b/>
          <w:color w:val="000000"/>
          <w:sz w:val="24"/>
        </w:rPr>
        <w:t>-</w:t>
      </w:r>
      <w:r>
        <w:rPr>
          <w:rFonts w:ascii="Arial" w:hAnsi="Arial" w:eastAsia="Arial" w:cs="Arial"/>
          <w:b/>
          <w:bCs/>
          <w:sz w:val="20"/>
          <w:szCs w:val="20"/>
        </w:rPr>
        <w:t xml:space="preserve"> QSF</w:t>
      </w:r>
      <w:r>
        <w:rPr>
          <w:rFonts w:hint="eastAsia" w:ascii="Arial" w:hAnsi="Arial" w:cs="Arial"/>
          <w:b/>
          <w:bCs/>
          <w:sz w:val="20"/>
          <w:szCs w:val="20"/>
        </w:rPr>
        <w:t>P28</w:t>
      </w:r>
    </w:p>
    <w:tbl>
      <w:tblPr>
        <w:tblStyle w:val="27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559"/>
        <w:gridCol w:w="1276"/>
        <w:gridCol w:w="5244"/>
      </w:tblGrid>
      <w:tr w14:paraId="61616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shd w:val="clear" w:color="auto" w:fill="7F7F7F"/>
            <w:noWrap w:val="0"/>
            <w:vAlign w:val="top"/>
          </w:tcPr>
          <w:p w14:paraId="24D536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PIN</w:t>
            </w:r>
          </w:p>
        </w:tc>
        <w:tc>
          <w:tcPr>
            <w:tcW w:w="1559" w:type="dxa"/>
            <w:shd w:val="clear" w:color="auto" w:fill="7F7F7F"/>
            <w:noWrap w:val="0"/>
            <w:vAlign w:val="top"/>
          </w:tcPr>
          <w:p w14:paraId="29F973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Logic</w:t>
            </w:r>
          </w:p>
        </w:tc>
        <w:tc>
          <w:tcPr>
            <w:tcW w:w="1276" w:type="dxa"/>
            <w:shd w:val="clear" w:color="auto" w:fill="7F7F7F"/>
            <w:noWrap w:val="0"/>
            <w:vAlign w:val="top"/>
          </w:tcPr>
          <w:p w14:paraId="2A7469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Symbol</w:t>
            </w:r>
          </w:p>
        </w:tc>
        <w:tc>
          <w:tcPr>
            <w:tcW w:w="5244" w:type="dxa"/>
            <w:shd w:val="clear" w:color="auto" w:fill="7F7F7F"/>
            <w:noWrap w:val="0"/>
            <w:vAlign w:val="top"/>
          </w:tcPr>
          <w:p w14:paraId="2DC74B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Name/Description</w:t>
            </w:r>
          </w:p>
        </w:tc>
      </w:tr>
      <w:tr w14:paraId="484D4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7AC03C94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noWrap w:val="0"/>
            <w:vAlign w:val="top"/>
          </w:tcPr>
          <w:p w14:paraId="2C55F36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68856EF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54CAE7F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6EE6B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0711AF0F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noWrap w:val="0"/>
            <w:vAlign w:val="top"/>
          </w:tcPr>
          <w:p w14:paraId="6A9DC43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1428328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Tx2n</w:t>
            </w:r>
          </w:p>
        </w:tc>
        <w:tc>
          <w:tcPr>
            <w:tcW w:w="5244" w:type="dxa"/>
            <w:noWrap w:val="0"/>
            <w:vAlign w:val="top"/>
          </w:tcPr>
          <w:p w14:paraId="0E4B035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Inverted Data Input</w:t>
            </w:r>
          </w:p>
        </w:tc>
      </w:tr>
      <w:tr w14:paraId="70704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6F79D852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noWrap w:val="0"/>
            <w:vAlign w:val="top"/>
          </w:tcPr>
          <w:p w14:paraId="721FF5A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73B36B9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Tx2p</w:t>
            </w:r>
          </w:p>
        </w:tc>
        <w:tc>
          <w:tcPr>
            <w:tcW w:w="5244" w:type="dxa"/>
            <w:noWrap w:val="0"/>
            <w:vAlign w:val="top"/>
          </w:tcPr>
          <w:p w14:paraId="2B206F4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Non-Inverted Data output</w:t>
            </w:r>
          </w:p>
        </w:tc>
      </w:tr>
      <w:tr w14:paraId="38D5A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33B9EE47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noWrap w:val="0"/>
            <w:vAlign w:val="top"/>
          </w:tcPr>
          <w:p w14:paraId="5717012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369BA02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67ED910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294EA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2F5FCAA1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noWrap w:val="0"/>
            <w:vAlign w:val="top"/>
          </w:tcPr>
          <w:p w14:paraId="7059E3C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15B059D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Tx4n</w:t>
            </w:r>
          </w:p>
        </w:tc>
        <w:tc>
          <w:tcPr>
            <w:tcW w:w="5244" w:type="dxa"/>
            <w:noWrap w:val="0"/>
            <w:vAlign w:val="top"/>
          </w:tcPr>
          <w:p w14:paraId="0CFC43A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Inverted Data Input</w:t>
            </w:r>
          </w:p>
        </w:tc>
      </w:tr>
      <w:tr w14:paraId="0248B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2DD40569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noWrap w:val="0"/>
            <w:vAlign w:val="top"/>
          </w:tcPr>
          <w:p w14:paraId="3E97B54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1B7127A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Tx4p</w:t>
            </w:r>
          </w:p>
        </w:tc>
        <w:tc>
          <w:tcPr>
            <w:tcW w:w="5244" w:type="dxa"/>
            <w:noWrap w:val="0"/>
            <w:vAlign w:val="top"/>
          </w:tcPr>
          <w:p w14:paraId="5C963B5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Non-Inverted Data output</w:t>
            </w:r>
          </w:p>
        </w:tc>
      </w:tr>
      <w:tr w14:paraId="07FE8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5E301D7F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noWrap w:val="0"/>
            <w:vAlign w:val="top"/>
          </w:tcPr>
          <w:p w14:paraId="455EABC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308E55A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551F076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2C8EA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1CF5A151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noWrap w:val="0"/>
            <w:vAlign w:val="top"/>
          </w:tcPr>
          <w:p w14:paraId="101A6D19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bookmarkStart w:id="0" w:name="OLE_LINK9"/>
            <w:bookmarkStart w:id="1" w:name="OLE_LINK10"/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LVTLL-I</w:t>
            </w:r>
            <w:bookmarkEnd w:id="0"/>
            <w:bookmarkEnd w:id="1"/>
          </w:p>
        </w:tc>
        <w:tc>
          <w:tcPr>
            <w:tcW w:w="1276" w:type="dxa"/>
            <w:noWrap w:val="0"/>
            <w:vAlign w:val="top"/>
          </w:tcPr>
          <w:p w14:paraId="50CAA8F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ModSelL</w:t>
            </w:r>
          </w:p>
        </w:tc>
        <w:tc>
          <w:tcPr>
            <w:tcW w:w="5244" w:type="dxa"/>
            <w:noWrap w:val="0"/>
            <w:vAlign w:val="top"/>
          </w:tcPr>
          <w:p w14:paraId="48C6492E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Module Select</w:t>
            </w:r>
          </w:p>
        </w:tc>
      </w:tr>
      <w:tr w14:paraId="33274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59300547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noWrap w:val="0"/>
            <w:vAlign w:val="top"/>
          </w:tcPr>
          <w:p w14:paraId="55096EA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LVTLL-I</w:t>
            </w:r>
          </w:p>
        </w:tc>
        <w:tc>
          <w:tcPr>
            <w:tcW w:w="1276" w:type="dxa"/>
            <w:noWrap w:val="0"/>
            <w:vAlign w:val="top"/>
          </w:tcPr>
          <w:p w14:paraId="2950AC1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ResetL</w:t>
            </w:r>
          </w:p>
        </w:tc>
        <w:tc>
          <w:tcPr>
            <w:tcW w:w="5244" w:type="dxa"/>
            <w:noWrap w:val="0"/>
            <w:vAlign w:val="top"/>
          </w:tcPr>
          <w:p w14:paraId="30387EF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Module Reset</w:t>
            </w:r>
          </w:p>
        </w:tc>
      </w:tr>
      <w:tr w14:paraId="22024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1D15AB9C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noWrap w:val="0"/>
            <w:vAlign w:val="top"/>
          </w:tcPr>
          <w:p w14:paraId="4E1F7069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7FDEB85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VccRx</w:t>
            </w:r>
          </w:p>
        </w:tc>
        <w:tc>
          <w:tcPr>
            <w:tcW w:w="5244" w:type="dxa"/>
            <w:noWrap w:val="0"/>
            <w:vAlign w:val="top"/>
          </w:tcPr>
          <w:p w14:paraId="6C430E0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+3.3V Power Supply Receiver</w:t>
            </w:r>
          </w:p>
        </w:tc>
      </w:tr>
      <w:tr w14:paraId="589C4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336B4912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noWrap w:val="0"/>
            <w:vAlign w:val="top"/>
          </w:tcPr>
          <w:p w14:paraId="2444700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LVCMOSS-I/O</w:t>
            </w:r>
          </w:p>
        </w:tc>
        <w:tc>
          <w:tcPr>
            <w:tcW w:w="1276" w:type="dxa"/>
            <w:noWrap w:val="0"/>
            <w:vAlign w:val="top"/>
          </w:tcPr>
          <w:p w14:paraId="64AC79A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SCL</w:t>
            </w:r>
          </w:p>
        </w:tc>
        <w:tc>
          <w:tcPr>
            <w:tcW w:w="5244" w:type="dxa"/>
            <w:noWrap w:val="0"/>
            <w:vAlign w:val="top"/>
          </w:tcPr>
          <w:p w14:paraId="79CF77B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2-Wire Serial Interface Clock</w:t>
            </w:r>
          </w:p>
        </w:tc>
      </w:tr>
      <w:tr w14:paraId="0E3CA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7E92146C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noWrap w:val="0"/>
            <w:vAlign w:val="top"/>
          </w:tcPr>
          <w:p w14:paraId="0530AE0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LVCMOSS-I/O</w:t>
            </w:r>
          </w:p>
        </w:tc>
        <w:tc>
          <w:tcPr>
            <w:tcW w:w="1276" w:type="dxa"/>
            <w:noWrap w:val="0"/>
            <w:vAlign w:val="top"/>
          </w:tcPr>
          <w:p w14:paraId="517FA8E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SDA</w:t>
            </w:r>
          </w:p>
        </w:tc>
        <w:tc>
          <w:tcPr>
            <w:tcW w:w="5244" w:type="dxa"/>
            <w:noWrap w:val="0"/>
            <w:vAlign w:val="top"/>
          </w:tcPr>
          <w:p w14:paraId="044458C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2-Wire Serial Interface Data</w:t>
            </w:r>
          </w:p>
        </w:tc>
      </w:tr>
      <w:tr w14:paraId="2A68B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71CBD67A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noWrap w:val="0"/>
            <w:vAlign w:val="top"/>
          </w:tcPr>
          <w:p w14:paraId="4200707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3D128F0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2E009F1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0F6A1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509E1E9A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  <w:noWrap w:val="0"/>
            <w:vAlign w:val="top"/>
          </w:tcPr>
          <w:p w14:paraId="6A674E7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0323F6B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Rx3p</w:t>
            </w:r>
          </w:p>
        </w:tc>
        <w:tc>
          <w:tcPr>
            <w:tcW w:w="5244" w:type="dxa"/>
            <w:noWrap w:val="0"/>
            <w:vAlign w:val="top"/>
          </w:tcPr>
          <w:p w14:paraId="1B860B8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Non-Inverted Data output</w:t>
            </w:r>
          </w:p>
        </w:tc>
      </w:tr>
      <w:tr w14:paraId="2CC19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54812EF1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9" w:type="dxa"/>
            <w:noWrap w:val="0"/>
            <w:vAlign w:val="top"/>
          </w:tcPr>
          <w:p w14:paraId="3AE96DC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1D0840F9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Rx3n</w:t>
            </w:r>
          </w:p>
        </w:tc>
        <w:tc>
          <w:tcPr>
            <w:tcW w:w="5244" w:type="dxa"/>
            <w:noWrap w:val="0"/>
            <w:vAlign w:val="top"/>
          </w:tcPr>
          <w:p w14:paraId="10950499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Inverted Data Input</w:t>
            </w:r>
          </w:p>
        </w:tc>
      </w:tr>
      <w:tr w14:paraId="43ED9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7E4D7A8C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noWrap w:val="0"/>
            <w:vAlign w:val="top"/>
          </w:tcPr>
          <w:p w14:paraId="0454F8A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63DC68D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66EB41E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1D5A9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20237F58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59" w:type="dxa"/>
            <w:noWrap w:val="0"/>
            <w:vAlign w:val="top"/>
          </w:tcPr>
          <w:p w14:paraId="7F5C6D1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3EFEBB2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Rx1p</w:t>
            </w:r>
          </w:p>
        </w:tc>
        <w:tc>
          <w:tcPr>
            <w:tcW w:w="5244" w:type="dxa"/>
            <w:noWrap w:val="0"/>
            <w:vAlign w:val="top"/>
          </w:tcPr>
          <w:p w14:paraId="73BE2BBE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Non-Inverted Data output</w:t>
            </w:r>
          </w:p>
        </w:tc>
      </w:tr>
      <w:tr w14:paraId="12B64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53EAED5A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9" w:type="dxa"/>
            <w:noWrap w:val="0"/>
            <w:vAlign w:val="top"/>
          </w:tcPr>
          <w:p w14:paraId="1463962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672A245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Rx1n</w:t>
            </w:r>
          </w:p>
        </w:tc>
        <w:tc>
          <w:tcPr>
            <w:tcW w:w="5244" w:type="dxa"/>
            <w:noWrap w:val="0"/>
            <w:vAlign w:val="top"/>
          </w:tcPr>
          <w:p w14:paraId="5B0C470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Inverted Data Input</w:t>
            </w:r>
          </w:p>
        </w:tc>
      </w:tr>
      <w:tr w14:paraId="7230E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479D78F5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9" w:type="dxa"/>
            <w:noWrap w:val="0"/>
            <w:vAlign w:val="top"/>
          </w:tcPr>
          <w:p w14:paraId="650F7F8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4C2C6CA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20D419F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77553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538235E1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noWrap w:val="0"/>
            <w:vAlign w:val="top"/>
          </w:tcPr>
          <w:p w14:paraId="293AB0A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1AE1862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1786429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0B80E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7F276F18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59" w:type="dxa"/>
            <w:noWrap w:val="0"/>
            <w:vAlign w:val="top"/>
          </w:tcPr>
          <w:p w14:paraId="6996963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360FDD1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Rx2n</w:t>
            </w:r>
          </w:p>
        </w:tc>
        <w:tc>
          <w:tcPr>
            <w:tcW w:w="5244" w:type="dxa"/>
            <w:noWrap w:val="0"/>
            <w:vAlign w:val="top"/>
          </w:tcPr>
          <w:p w14:paraId="767F60C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Inverted Data Input</w:t>
            </w:r>
          </w:p>
        </w:tc>
      </w:tr>
      <w:tr w14:paraId="179B3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2AF72E5E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59" w:type="dxa"/>
            <w:noWrap w:val="0"/>
            <w:vAlign w:val="top"/>
          </w:tcPr>
          <w:p w14:paraId="796475E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687C7DE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Rx2p</w:t>
            </w:r>
          </w:p>
        </w:tc>
        <w:tc>
          <w:tcPr>
            <w:tcW w:w="5244" w:type="dxa"/>
            <w:noWrap w:val="0"/>
            <w:vAlign w:val="top"/>
          </w:tcPr>
          <w:p w14:paraId="0F7FD03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Non-Inverted Data output</w:t>
            </w:r>
          </w:p>
        </w:tc>
      </w:tr>
      <w:tr w14:paraId="1E0E7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39ACAF3A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59" w:type="dxa"/>
            <w:noWrap w:val="0"/>
            <w:vAlign w:val="top"/>
          </w:tcPr>
          <w:p w14:paraId="4E75A37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1109CC2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15850FF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712A7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0DB64DB1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59" w:type="dxa"/>
            <w:noWrap w:val="0"/>
            <w:vAlign w:val="top"/>
          </w:tcPr>
          <w:p w14:paraId="02D2726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7BFF8E7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Rx4n</w:t>
            </w:r>
          </w:p>
        </w:tc>
        <w:tc>
          <w:tcPr>
            <w:tcW w:w="5244" w:type="dxa"/>
            <w:noWrap w:val="0"/>
            <w:vAlign w:val="top"/>
          </w:tcPr>
          <w:p w14:paraId="739BB9B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Inverted Data Input</w:t>
            </w:r>
          </w:p>
        </w:tc>
      </w:tr>
      <w:tr w14:paraId="4133C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4FB6CF83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59" w:type="dxa"/>
            <w:noWrap w:val="0"/>
            <w:vAlign w:val="top"/>
          </w:tcPr>
          <w:p w14:paraId="0287C29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620FCEF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Rx4p</w:t>
            </w:r>
          </w:p>
        </w:tc>
        <w:tc>
          <w:tcPr>
            <w:tcW w:w="5244" w:type="dxa"/>
            <w:noWrap w:val="0"/>
            <w:vAlign w:val="top"/>
          </w:tcPr>
          <w:p w14:paraId="51B3551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Non-Inverted Data output</w:t>
            </w:r>
          </w:p>
        </w:tc>
      </w:tr>
      <w:tr w14:paraId="072D1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6B97F17C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59" w:type="dxa"/>
            <w:noWrap w:val="0"/>
            <w:vAlign w:val="top"/>
          </w:tcPr>
          <w:p w14:paraId="794CF46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2117888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2463925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4ED82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61E18CDE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59" w:type="dxa"/>
            <w:noWrap w:val="0"/>
            <w:vAlign w:val="top"/>
          </w:tcPr>
          <w:p w14:paraId="374850D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LVTLL-O</w:t>
            </w:r>
          </w:p>
        </w:tc>
        <w:tc>
          <w:tcPr>
            <w:tcW w:w="1276" w:type="dxa"/>
            <w:noWrap w:val="0"/>
            <w:vAlign w:val="top"/>
          </w:tcPr>
          <w:p w14:paraId="197F973E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ModPrsL</w:t>
            </w:r>
          </w:p>
        </w:tc>
        <w:tc>
          <w:tcPr>
            <w:tcW w:w="5244" w:type="dxa"/>
            <w:noWrap w:val="0"/>
            <w:vAlign w:val="top"/>
          </w:tcPr>
          <w:p w14:paraId="181FA19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Module Present</w:t>
            </w:r>
          </w:p>
        </w:tc>
      </w:tr>
      <w:tr w14:paraId="4E276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137324FE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59" w:type="dxa"/>
            <w:noWrap w:val="0"/>
            <w:vAlign w:val="top"/>
          </w:tcPr>
          <w:p w14:paraId="1A293679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LVTLL-O</w:t>
            </w:r>
          </w:p>
        </w:tc>
        <w:tc>
          <w:tcPr>
            <w:tcW w:w="1276" w:type="dxa"/>
            <w:noWrap w:val="0"/>
            <w:vAlign w:val="top"/>
          </w:tcPr>
          <w:p w14:paraId="5E39101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IntL</w:t>
            </w:r>
          </w:p>
        </w:tc>
        <w:tc>
          <w:tcPr>
            <w:tcW w:w="5244" w:type="dxa"/>
            <w:noWrap w:val="0"/>
            <w:vAlign w:val="top"/>
          </w:tcPr>
          <w:p w14:paraId="215533C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Interrupt</w:t>
            </w:r>
          </w:p>
        </w:tc>
      </w:tr>
      <w:tr w14:paraId="55E8A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59118C03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59" w:type="dxa"/>
            <w:noWrap w:val="0"/>
            <w:vAlign w:val="top"/>
          </w:tcPr>
          <w:p w14:paraId="72C994B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4C17F88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VccTx</w:t>
            </w:r>
          </w:p>
        </w:tc>
        <w:tc>
          <w:tcPr>
            <w:tcW w:w="5244" w:type="dxa"/>
            <w:noWrap w:val="0"/>
            <w:vAlign w:val="top"/>
          </w:tcPr>
          <w:p w14:paraId="229D9D6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+3.3V Power Supply transmitter</w:t>
            </w:r>
          </w:p>
        </w:tc>
      </w:tr>
      <w:tr w14:paraId="58904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0FFEB2F8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59" w:type="dxa"/>
            <w:noWrap w:val="0"/>
            <w:vAlign w:val="top"/>
          </w:tcPr>
          <w:p w14:paraId="1638815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476C5CE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Vccl</w:t>
            </w:r>
          </w:p>
        </w:tc>
        <w:tc>
          <w:tcPr>
            <w:tcW w:w="5244" w:type="dxa"/>
            <w:noWrap w:val="0"/>
            <w:vAlign w:val="top"/>
          </w:tcPr>
          <w:p w14:paraId="6E71DF5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+3.3V Power Supply</w:t>
            </w:r>
          </w:p>
        </w:tc>
      </w:tr>
      <w:tr w14:paraId="568E9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59786ACF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59" w:type="dxa"/>
            <w:noWrap w:val="0"/>
            <w:vAlign w:val="top"/>
          </w:tcPr>
          <w:p w14:paraId="60415EA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LVTLL-I</w:t>
            </w:r>
          </w:p>
        </w:tc>
        <w:tc>
          <w:tcPr>
            <w:tcW w:w="1276" w:type="dxa"/>
            <w:noWrap w:val="0"/>
            <w:vAlign w:val="top"/>
          </w:tcPr>
          <w:p w14:paraId="0144895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LPMode</w:t>
            </w:r>
          </w:p>
        </w:tc>
        <w:tc>
          <w:tcPr>
            <w:tcW w:w="5244" w:type="dxa"/>
            <w:noWrap w:val="0"/>
            <w:vAlign w:val="top"/>
          </w:tcPr>
          <w:p w14:paraId="7FEA34A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Low Power Mode</w:t>
            </w:r>
          </w:p>
        </w:tc>
      </w:tr>
      <w:tr w14:paraId="47571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7B05BEC6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59" w:type="dxa"/>
            <w:noWrap w:val="0"/>
            <w:vAlign w:val="top"/>
          </w:tcPr>
          <w:p w14:paraId="5ECE5FF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5FD522A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56ABBE4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71BFC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668B3152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59" w:type="dxa"/>
            <w:noWrap w:val="0"/>
            <w:vAlign w:val="top"/>
          </w:tcPr>
          <w:p w14:paraId="1A4444D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3B197EC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Tx3p</w:t>
            </w:r>
          </w:p>
        </w:tc>
        <w:tc>
          <w:tcPr>
            <w:tcW w:w="5244" w:type="dxa"/>
            <w:noWrap w:val="0"/>
            <w:vAlign w:val="top"/>
          </w:tcPr>
          <w:p w14:paraId="65EED28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Non-Inverted Data output</w:t>
            </w:r>
          </w:p>
        </w:tc>
      </w:tr>
      <w:tr w14:paraId="426B1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1C66106E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59" w:type="dxa"/>
            <w:noWrap w:val="0"/>
            <w:vAlign w:val="top"/>
          </w:tcPr>
          <w:p w14:paraId="4DBE622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65DBCD9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Tx3n</w:t>
            </w:r>
          </w:p>
        </w:tc>
        <w:tc>
          <w:tcPr>
            <w:tcW w:w="5244" w:type="dxa"/>
            <w:noWrap w:val="0"/>
            <w:vAlign w:val="top"/>
          </w:tcPr>
          <w:p w14:paraId="30E916A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Inverted Data Input</w:t>
            </w:r>
          </w:p>
        </w:tc>
      </w:tr>
      <w:tr w14:paraId="2209C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35C04EA9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59" w:type="dxa"/>
            <w:noWrap w:val="0"/>
            <w:vAlign w:val="top"/>
          </w:tcPr>
          <w:p w14:paraId="5E17807E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357514A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3F06B17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5A1A7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494068A2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59" w:type="dxa"/>
            <w:noWrap w:val="0"/>
            <w:vAlign w:val="top"/>
          </w:tcPr>
          <w:p w14:paraId="095FB37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4085D96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Tx1p</w:t>
            </w:r>
          </w:p>
        </w:tc>
        <w:tc>
          <w:tcPr>
            <w:tcW w:w="5244" w:type="dxa"/>
            <w:noWrap w:val="0"/>
            <w:vAlign w:val="top"/>
          </w:tcPr>
          <w:p w14:paraId="18D40BD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Non-Inverted Data output</w:t>
            </w:r>
          </w:p>
        </w:tc>
      </w:tr>
      <w:tr w14:paraId="75213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44FE5F27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59" w:type="dxa"/>
            <w:noWrap w:val="0"/>
            <w:vAlign w:val="top"/>
          </w:tcPr>
          <w:p w14:paraId="06EC0BA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1450820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Tx1n</w:t>
            </w:r>
          </w:p>
        </w:tc>
        <w:tc>
          <w:tcPr>
            <w:tcW w:w="5244" w:type="dxa"/>
            <w:noWrap w:val="0"/>
            <w:vAlign w:val="top"/>
          </w:tcPr>
          <w:p w14:paraId="232602D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Inverted Data Input</w:t>
            </w:r>
          </w:p>
        </w:tc>
      </w:tr>
      <w:tr w14:paraId="16091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12FD4D2D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559" w:type="dxa"/>
            <w:noWrap w:val="0"/>
            <w:vAlign w:val="top"/>
          </w:tcPr>
          <w:p w14:paraId="32E59DC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05302EF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36AEA2C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</w:tbl>
    <w:p w14:paraId="6F338317">
      <w:pPr>
        <w:autoSpaceDE w:val="0"/>
        <w:autoSpaceDN w:val="0"/>
        <w:rPr>
          <w:rFonts w:hint="eastAsia" w:ascii="TimesNewRomanPSMT" w:hAnsi="TimesNewRomanPSMT"/>
          <w:color w:val="000000"/>
          <w:sz w:val="20"/>
          <w:szCs w:val="20"/>
        </w:rPr>
      </w:pPr>
    </w:p>
    <w:p w14:paraId="05B59E31">
      <w:pPr>
        <w:autoSpaceDE w:val="0"/>
        <w:autoSpaceDN w:val="0"/>
        <w:rPr>
          <w:rFonts w:hint="eastAsia" w:ascii="Arial" w:hAnsi="Arial" w:cs="Arial"/>
        </w:rPr>
      </w:pPr>
      <w:r>
        <w:rPr>
          <w:rFonts w:ascii="Arial" w:hAnsi="Arial" w:cs="Arial"/>
        </w:rPr>
        <w:drawing>
          <wp:inline distT="0" distB="0" distL="114300" distR="114300">
            <wp:extent cx="4960620" cy="2713990"/>
            <wp:effectExtent l="0" t="0" r="5080" b="381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AD434">
      <w:pPr>
        <w:autoSpaceDE w:val="0"/>
        <w:autoSpaceDN w:val="0"/>
        <w:rPr>
          <w:rFonts w:hint="eastAsia" w:ascii="Arial" w:hAnsi="Arial" w:cs="Arial"/>
          <w:color w:val="000000"/>
          <w:sz w:val="20"/>
          <w:szCs w:val="20"/>
        </w:rPr>
      </w:pPr>
    </w:p>
    <w:p w14:paraId="113BF5A9">
      <w:pPr>
        <w:pStyle w:val="39"/>
        <w:numPr>
          <w:ilvl w:val="0"/>
          <w:numId w:val="1"/>
        </w:numPr>
        <w:spacing w:line="240" w:lineRule="auto"/>
        <w:rPr>
          <w:rFonts w:hint="eastAsia"/>
        </w:rPr>
      </w:pPr>
      <w:bookmarkStart w:id="12" w:name="_GoBack"/>
      <w:bookmarkEnd w:id="12"/>
      <w:r>
        <w:t>Recommended Power Supply Filter</w:t>
      </w:r>
    </w:p>
    <w:p w14:paraId="4C8AE66F">
      <w:pPr>
        <w:pStyle w:val="39"/>
        <w:spacing w:line="240" w:lineRule="auto"/>
        <w:ind w:left="425"/>
        <w:rPr>
          <w:rFonts w:hint="eastAsia"/>
        </w:rPr>
      </w:pPr>
      <w:r>
        <w:rPr>
          <w:rFonts w:hint="eastAsia"/>
        </w:rPr>
        <w:t xml:space="preserve">  </w:t>
      </w:r>
      <w:r>
        <w:drawing>
          <wp:inline distT="0" distB="0" distL="114300" distR="114300">
            <wp:extent cx="4594860" cy="3004820"/>
            <wp:effectExtent l="0" t="0" r="2540" b="5080"/>
            <wp:docPr id="7" name="图片 5" descr="152170147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1521701475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94860" cy="30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98237">
      <w:pPr>
        <w:pStyle w:val="39"/>
        <w:numPr>
          <w:ilvl w:val="0"/>
          <w:numId w:val="1"/>
        </w:numPr>
        <w:spacing w:line="240" w:lineRule="auto"/>
      </w:pPr>
      <w:r>
        <w:t>Performance Specifications</w:t>
      </w:r>
    </w:p>
    <w:p w14:paraId="5A3D6A1C">
      <w:pPr>
        <w:rPr>
          <w:rFonts w:hint="eastAsia"/>
        </w:rPr>
      </w:pPr>
      <w:r>
        <w:rPr>
          <w:rFonts w:ascii="Arial" w:hAnsi="Arial" w:eastAsia="Arial" w:cs="Arial"/>
          <w:b/>
          <w:bCs/>
          <w:sz w:val="24"/>
        </w:rPr>
        <w:t>6.1 Absolute Maximum Ratings</w:t>
      </w:r>
    </w:p>
    <w:p w14:paraId="13A23937">
      <w:pPr>
        <w:pStyle w:val="39"/>
        <w:spacing w:line="240" w:lineRule="auto"/>
        <w:rPr>
          <w:sz w:val="20"/>
          <w:szCs w:val="20"/>
        </w:rPr>
      </w:pPr>
      <w:r>
        <w:rPr>
          <w:b w:val="0"/>
          <w:color w:val="000000"/>
          <w:sz w:val="20"/>
          <w:szCs w:val="20"/>
        </w:rPr>
        <w:t>It has to be noted that the operation in excess of any individual absolute maximum ratings might cause permanent damage to this module</w:t>
      </w:r>
    </w:p>
    <w:tbl>
      <w:tblPr>
        <w:tblStyle w:val="27"/>
        <w:tblW w:w="9072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1984"/>
        <w:gridCol w:w="1418"/>
        <w:gridCol w:w="1276"/>
        <w:gridCol w:w="1275"/>
      </w:tblGrid>
      <w:tr w14:paraId="4FAD05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3119" w:type="dxa"/>
            <w:shd w:val="clear" w:color="auto" w:fill="595959"/>
            <w:noWrap w:val="0"/>
            <w:vAlign w:val="center"/>
          </w:tcPr>
          <w:p w14:paraId="2E9175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Parameter</w:t>
            </w:r>
          </w:p>
        </w:tc>
        <w:tc>
          <w:tcPr>
            <w:tcW w:w="1984" w:type="dxa"/>
            <w:shd w:val="clear" w:color="auto" w:fill="595959"/>
            <w:noWrap w:val="0"/>
            <w:vAlign w:val="center"/>
          </w:tcPr>
          <w:p w14:paraId="2D0926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Symbol</w:t>
            </w:r>
          </w:p>
        </w:tc>
        <w:tc>
          <w:tcPr>
            <w:tcW w:w="1418" w:type="dxa"/>
            <w:shd w:val="clear" w:color="auto" w:fill="595959"/>
            <w:noWrap w:val="0"/>
            <w:vAlign w:val="center"/>
          </w:tcPr>
          <w:p w14:paraId="342C4566">
            <w:pPr>
              <w:jc w:val="center"/>
              <w:rPr>
                <w:rFonts w:hint="eastAsia"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Min</w:t>
            </w:r>
            <w:r>
              <w:rPr>
                <w:rFonts w:hint="eastAsia"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595959"/>
            <w:noWrap w:val="0"/>
            <w:vAlign w:val="center"/>
          </w:tcPr>
          <w:p w14:paraId="4A2E3610">
            <w:pPr>
              <w:jc w:val="center"/>
              <w:rPr>
                <w:rFonts w:hint="eastAsia"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Max</w:t>
            </w:r>
            <w:r>
              <w:rPr>
                <w:rFonts w:hint="eastAsia"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275" w:type="dxa"/>
            <w:shd w:val="clear" w:color="auto" w:fill="595959"/>
            <w:noWrap w:val="0"/>
            <w:vAlign w:val="center"/>
          </w:tcPr>
          <w:p w14:paraId="232A12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Unit</w:t>
            </w:r>
          </w:p>
        </w:tc>
      </w:tr>
      <w:tr w14:paraId="7D9648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3119" w:type="dxa"/>
            <w:noWrap w:val="0"/>
            <w:vAlign w:val="center"/>
          </w:tcPr>
          <w:p w14:paraId="1D0023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Storage Temperature</w:t>
            </w:r>
          </w:p>
        </w:tc>
        <w:tc>
          <w:tcPr>
            <w:tcW w:w="1984" w:type="dxa"/>
            <w:noWrap w:val="0"/>
            <w:vAlign w:val="center"/>
          </w:tcPr>
          <w:p w14:paraId="2EAC96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Tst</w:t>
            </w:r>
            <w:r>
              <w:rPr>
                <w:rFonts w:hint="eastAsia"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1418" w:type="dxa"/>
            <w:noWrap w:val="0"/>
            <w:vAlign w:val="center"/>
          </w:tcPr>
          <w:p w14:paraId="612B2B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-40</w:t>
            </w:r>
          </w:p>
        </w:tc>
        <w:tc>
          <w:tcPr>
            <w:tcW w:w="1276" w:type="dxa"/>
            <w:noWrap w:val="0"/>
            <w:vAlign w:val="center"/>
          </w:tcPr>
          <w:p w14:paraId="4F3CD3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+85</w:t>
            </w:r>
          </w:p>
        </w:tc>
        <w:tc>
          <w:tcPr>
            <w:tcW w:w="1275" w:type="dxa"/>
            <w:noWrap w:val="0"/>
            <w:vAlign w:val="center"/>
          </w:tcPr>
          <w:p w14:paraId="09610E4A">
            <w:pPr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bookmarkStart w:id="2" w:name="OLE_LINK11"/>
            <w:bookmarkStart w:id="3" w:name="OLE_LINK12"/>
            <w:r>
              <w:rPr>
                <w:rFonts w:ascii="Arial" w:hAnsi="Arial" w:cs="Arial"/>
                <w:sz w:val="20"/>
              </w:rPr>
              <w:t>°C</w:t>
            </w:r>
            <w:bookmarkEnd w:id="2"/>
            <w:bookmarkEnd w:id="3"/>
          </w:p>
        </w:tc>
      </w:tr>
      <w:tr w14:paraId="11265F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3119" w:type="dxa"/>
            <w:noWrap w:val="0"/>
            <w:vAlign w:val="center"/>
          </w:tcPr>
          <w:p w14:paraId="5788FD5C">
            <w:pPr>
              <w:rPr>
                <w:rFonts w:hint="eastAsia"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Operating relative humidity</w:t>
            </w:r>
          </w:p>
          <w:p w14:paraId="1C6973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(Non-</w:t>
            </w:r>
            <w: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condensing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984" w:type="dxa"/>
            <w:noWrap w:val="0"/>
            <w:vAlign w:val="center"/>
          </w:tcPr>
          <w:p w14:paraId="3084A9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RH</w:t>
            </w:r>
          </w:p>
        </w:tc>
        <w:tc>
          <w:tcPr>
            <w:tcW w:w="1418" w:type="dxa"/>
            <w:noWrap w:val="0"/>
            <w:vAlign w:val="center"/>
          </w:tcPr>
          <w:p w14:paraId="6EDA3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noWrap w:val="0"/>
            <w:vAlign w:val="center"/>
          </w:tcPr>
          <w:p w14:paraId="4F8527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275" w:type="dxa"/>
            <w:noWrap w:val="0"/>
            <w:vAlign w:val="center"/>
          </w:tcPr>
          <w:p w14:paraId="6AFBA11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%</w:t>
            </w:r>
          </w:p>
        </w:tc>
      </w:tr>
      <w:tr w14:paraId="6E9886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3119" w:type="dxa"/>
            <w:noWrap w:val="0"/>
            <w:vAlign w:val="center"/>
          </w:tcPr>
          <w:p w14:paraId="51A4AA4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Input Voltage</w:t>
            </w:r>
          </w:p>
        </w:tc>
        <w:tc>
          <w:tcPr>
            <w:tcW w:w="1984" w:type="dxa"/>
            <w:noWrap w:val="0"/>
            <w:vAlign w:val="center"/>
          </w:tcPr>
          <w:p w14:paraId="7B3887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EF052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Vcc-0.3</w:t>
            </w:r>
          </w:p>
        </w:tc>
        <w:tc>
          <w:tcPr>
            <w:tcW w:w="1276" w:type="dxa"/>
            <w:noWrap w:val="0"/>
            <w:vAlign w:val="center"/>
          </w:tcPr>
          <w:p w14:paraId="49E72B3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Vcc+0.3</w:t>
            </w:r>
          </w:p>
        </w:tc>
        <w:tc>
          <w:tcPr>
            <w:tcW w:w="1275" w:type="dxa"/>
            <w:noWrap w:val="0"/>
            <w:vAlign w:val="center"/>
          </w:tcPr>
          <w:p w14:paraId="417154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</w:p>
        </w:tc>
      </w:tr>
      <w:tr w14:paraId="2D90D8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3119" w:type="dxa"/>
            <w:noWrap w:val="0"/>
            <w:vAlign w:val="center"/>
          </w:tcPr>
          <w:p w14:paraId="18D0B476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Supply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Voltage</w:t>
            </w:r>
          </w:p>
        </w:tc>
        <w:tc>
          <w:tcPr>
            <w:tcW w:w="1984" w:type="dxa"/>
            <w:noWrap w:val="0"/>
            <w:vAlign w:val="center"/>
          </w:tcPr>
          <w:p w14:paraId="0FC1DAB7">
            <w:pPr>
              <w:jc w:val="center"/>
              <w:rPr>
                <w:rFonts w:hint="eastAsia"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Vcc</w:t>
            </w:r>
          </w:p>
        </w:tc>
        <w:tc>
          <w:tcPr>
            <w:tcW w:w="1418" w:type="dxa"/>
            <w:noWrap w:val="0"/>
            <w:vAlign w:val="center"/>
          </w:tcPr>
          <w:p w14:paraId="3FA2804B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-0.3</w:t>
            </w:r>
          </w:p>
        </w:tc>
        <w:tc>
          <w:tcPr>
            <w:tcW w:w="1276" w:type="dxa"/>
            <w:noWrap w:val="0"/>
            <w:vAlign w:val="center"/>
          </w:tcPr>
          <w:p w14:paraId="696890AB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.6</w:t>
            </w:r>
          </w:p>
        </w:tc>
        <w:tc>
          <w:tcPr>
            <w:tcW w:w="1275" w:type="dxa"/>
            <w:noWrap w:val="0"/>
            <w:vAlign w:val="center"/>
          </w:tcPr>
          <w:p w14:paraId="0DE852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dBm</w:t>
            </w:r>
          </w:p>
        </w:tc>
      </w:tr>
    </w:tbl>
    <w:p w14:paraId="58A65999">
      <w:pPr>
        <w:pStyle w:val="41"/>
        <w:spacing w:line="240" w:lineRule="auto"/>
        <w:ind w:left="0"/>
        <w:rPr>
          <w:color w:val="000000"/>
          <w:sz w:val="20"/>
          <w:szCs w:val="20"/>
        </w:rPr>
      </w:pPr>
    </w:p>
    <w:p w14:paraId="335C7694">
      <w:pPr>
        <w:rPr>
          <w:rFonts w:ascii="Arial" w:hAnsi="Arial" w:eastAsia="Arial" w:cs="Arial"/>
          <w:b/>
          <w:bCs/>
          <w:sz w:val="24"/>
        </w:rPr>
      </w:pPr>
      <w:r>
        <w:rPr>
          <w:rFonts w:ascii="Arial" w:hAnsi="Arial" w:eastAsia="Arial" w:cs="Arial"/>
          <w:b/>
          <w:bCs/>
          <w:sz w:val="24"/>
        </w:rPr>
        <w:t>6.2 Recommended Operating Conditions and Power Supply Requirements</w:t>
      </w:r>
    </w:p>
    <w:tbl>
      <w:tblPr>
        <w:tblStyle w:val="27"/>
        <w:tblW w:w="9356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992"/>
        <w:gridCol w:w="992"/>
        <w:gridCol w:w="993"/>
        <w:gridCol w:w="992"/>
        <w:gridCol w:w="992"/>
        <w:gridCol w:w="1843"/>
      </w:tblGrid>
      <w:tr w14:paraId="14BA84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552" w:type="dxa"/>
            <w:shd w:val="clear" w:color="auto" w:fill="A6A6A6"/>
            <w:noWrap w:val="0"/>
            <w:vAlign w:val="center"/>
          </w:tcPr>
          <w:p w14:paraId="3DF60BB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bookmarkStart w:id="4" w:name="OLE_LINK13" w:colFirst="1" w:colLast="69"/>
            <w:bookmarkStart w:id="5" w:name="OLE_LINK14" w:colFirst="1" w:colLast="69"/>
            <w:bookmarkStart w:id="6" w:name="_Hlk509495219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992" w:type="dxa"/>
            <w:shd w:val="clear" w:color="auto" w:fill="A6A6A6"/>
            <w:noWrap w:val="0"/>
            <w:vAlign w:val="center"/>
          </w:tcPr>
          <w:p w14:paraId="6ED84A5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Symbol</w:t>
            </w:r>
          </w:p>
        </w:tc>
        <w:tc>
          <w:tcPr>
            <w:tcW w:w="992" w:type="dxa"/>
            <w:shd w:val="clear" w:color="auto" w:fill="A6A6A6"/>
            <w:noWrap w:val="0"/>
            <w:vAlign w:val="center"/>
          </w:tcPr>
          <w:p w14:paraId="27C0960B">
            <w:pPr>
              <w:jc w:val="center"/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Min.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shd w:val="clear" w:color="auto" w:fill="A6A6A6"/>
            <w:noWrap w:val="0"/>
            <w:vAlign w:val="top"/>
          </w:tcPr>
          <w:p w14:paraId="29136B7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ype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shd w:val="clear" w:color="auto" w:fill="A6A6A6"/>
            <w:noWrap w:val="0"/>
            <w:vAlign w:val="center"/>
          </w:tcPr>
          <w:p w14:paraId="2226AEF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Max</w:t>
            </w: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6A6A6"/>
            <w:noWrap w:val="0"/>
            <w:vAlign w:val="center"/>
          </w:tcPr>
          <w:p w14:paraId="54DFB1C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Unit</w:t>
            </w:r>
          </w:p>
        </w:tc>
        <w:tc>
          <w:tcPr>
            <w:tcW w:w="1843" w:type="dxa"/>
            <w:shd w:val="clear" w:color="auto" w:fill="A6A6A6"/>
            <w:noWrap w:val="0"/>
            <w:vAlign w:val="top"/>
          </w:tcPr>
          <w:p w14:paraId="3B429ED7">
            <w:pPr>
              <w:jc w:val="center"/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OTE</w:t>
            </w:r>
          </w:p>
        </w:tc>
      </w:tr>
      <w:bookmarkEnd w:id="4"/>
      <w:bookmarkEnd w:id="5"/>
      <w:bookmarkEnd w:id="6"/>
      <w:tr w14:paraId="0989CA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2" w:hRule="atLeast"/>
        </w:trPr>
        <w:tc>
          <w:tcPr>
            <w:tcW w:w="2552" w:type="dxa"/>
            <w:noWrap w:val="0"/>
            <w:vAlign w:val="center"/>
          </w:tcPr>
          <w:p w14:paraId="5D4AE1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7" w:name="OLE_LINK2" w:colFirst="1" w:colLast="65"/>
            <w:bookmarkStart w:id="8" w:name="_Hlk496606561"/>
            <w:bookmarkStart w:id="9" w:name="OLE_LINK1" w:colFirst="1" w:colLast="65"/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Operating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Case Temperature</w:t>
            </w:r>
          </w:p>
        </w:tc>
        <w:tc>
          <w:tcPr>
            <w:tcW w:w="992" w:type="dxa"/>
            <w:noWrap w:val="0"/>
            <w:vAlign w:val="center"/>
          </w:tcPr>
          <w:p w14:paraId="003626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</w:t>
            </w:r>
            <w:bookmarkStart w:id="10" w:name="OLE_LINK16"/>
            <w:bookmarkStart w:id="11" w:name="OLE_LINK17"/>
            <w:r>
              <w:rPr>
                <w:rFonts w:hint="eastAsia" w:ascii="Arial" w:hAnsi="Arial" w:cs="Arial"/>
                <w:color w:val="000000"/>
                <w:sz w:val="20"/>
                <w:szCs w:val="20"/>
                <w:vertAlign w:val="subscript"/>
              </w:rPr>
              <w:t>c</w:t>
            </w:r>
            <w:bookmarkEnd w:id="10"/>
            <w:bookmarkEnd w:id="11"/>
          </w:p>
        </w:tc>
        <w:tc>
          <w:tcPr>
            <w:tcW w:w="992" w:type="dxa"/>
            <w:noWrap w:val="0"/>
            <w:vAlign w:val="center"/>
          </w:tcPr>
          <w:p w14:paraId="1BB3085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690AD041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075D25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+70</w:t>
            </w:r>
          </w:p>
        </w:tc>
        <w:tc>
          <w:tcPr>
            <w:tcW w:w="992" w:type="dxa"/>
            <w:noWrap w:val="0"/>
            <w:vAlign w:val="center"/>
          </w:tcPr>
          <w:p w14:paraId="3156F55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℃</w:t>
            </w:r>
          </w:p>
        </w:tc>
        <w:tc>
          <w:tcPr>
            <w:tcW w:w="1843" w:type="dxa"/>
            <w:noWrap w:val="0"/>
            <w:vAlign w:val="top"/>
          </w:tcPr>
          <w:p w14:paraId="02D5251C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</w:tr>
      <w:bookmarkEnd w:id="7"/>
      <w:bookmarkEnd w:id="8"/>
      <w:bookmarkEnd w:id="9"/>
      <w:tr w14:paraId="5991AE4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2552" w:type="dxa"/>
            <w:noWrap w:val="0"/>
            <w:vAlign w:val="center"/>
          </w:tcPr>
          <w:p w14:paraId="5AC8F1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Power Supply Voltage</w:t>
            </w:r>
          </w:p>
        </w:tc>
        <w:tc>
          <w:tcPr>
            <w:tcW w:w="992" w:type="dxa"/>
            <w:noWrap w:val="0"/>
            <w:vAlign w:val="center"/>
          </w:tcPr>
          <w:p w14:paraId="108CF0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cc</w:t>
            </w:r>
          </w:p>
        </w:tc>
        <w:tc>
          <w:tcPr>
            <w:tcW w:w="992" w:type="dxa"/>
            <w:noWrap w:val="0"/>
            <w:vAlign w:val="center"/>
          </w:tcPr>
          <w:p w14:paraId="51CC5915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+3.1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0FAF8C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.3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0CD1A1C8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+3.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992" w:type="dxa"/>
            <w:noWrap w:val="0"/>
            <w:vAlign w:val="center"/>
          </w:tcPr>
          <w:p w14:paraId="026386B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</w:p>
        </w:tc>
        <w:tc>
          <w:tcPr>
            <w:tcW w:w="1843" w:type="dxa"/>
            <w:noWrap w:val="0"/>
            <w:vAlign w:val="top"/>
          </w:tcPr>
          <w:p w14:paraId="586D833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14:paraId="179422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2552" w:type="dxa"/>
            <w:vMerge w:val="restart"/>
            <w:noWrap w:val="0"/>
            <w:vAlign w:val="center"/>
          </w:tcPr>
          <w:p w14:paraId="22FE536A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 xml:space="preserve">Data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Rate</w:t>
            </w:r>
          </w:p>
        </w:tc>
        <w:tc>
          <w:tcPr>
            <w:tcW w:w="992" w:type="dxa"/>
            <w:vMerge w:val="restart"/>
            <w:noWrap w:val="0"/>
            <w:vAlign w:val="center"/>
          </w:tcPr>
          <w:p w14:paraId="4669DDD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992" w:type="dxa"/>
            <w:noWrap w:val="0"/>
            <w:vAlign w:val="center"/>
          </w:tcPr>
          <w:p w14:paraId="60EC04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219833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25.78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723024C6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1AEFB73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noWrap w:val="0"/>
            <w:vAlign w:val="top"/>
          </w:tcPr>
          <w:p w14:paraId="48CBC974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SFP</w:t>
            </w:r>
            <w:r>
              <w:rPr>
                <w:rFonts w:hint="eastAsia" w:ascii="Arial" w:hAnsi="Arial" w:cs="Arial"/>
                <w:sz w:val="20"/>
                <w:szCs w:val="20"/>
              </w:rPr>
              <w:t xml:space="preserve">28 </w:t>
            </w:r>
            <w:r>
              <w:rPr>
                <w:rFonts w:ascii="Arial" w:hAnsi="Arial" w:eastAsia="Arial" w:cs="Arial"/>
                <w:sz w:val="20"/>
                <w:szCs w:val="20"/>
              </w:rPr>
              <w:t>Bit Rate</w:t>
            </w:r>
          </w:p>
        </w:tc>
      </w:tr>
      <w:tr w14:paraId="013BBB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2552" w:type="dxa"/>
            <w:vMerge w:val="continue"/>
            <w:noWrap w:val="0"/>
            <w:vAlign w:val="center"/>
          </w:tcPr>
          <w:p w14:paraId="3FF5C9B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 w14:paraId="3916CA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82EA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7F6F068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103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506F7D6D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FFA5C9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Gb/s</w:t>
            </w:r>
          </w:p>
        </w:tc>
        <w:tc>
          <w:tcPr>
            <w:tcW w:w="1843" w:type="dxa"/>
            <w:noWrap w:val="0"/>
            <w:vAlign w:val="top"/>
          </w:tcPr>
          <w:p w14:paraId="5E509B95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QSFP</w:t>
            </w:r>
            <w:r>
              <w:rPr>
                <w:rFonts w:hint="eastAsia" w:ascii="Arial" w:hAnsi="Arial" w:cs="Arial"/>
                <w:sz w:val="20"/>
                <w:szCs w:val="20"/>
              </w:rPr>
              <w:t>28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Bit Rate</w:t>
            </w:r>
          </w:p>
        </w:tc>
      </w:tr>
      <w:tr w14:paraId="60B804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2552" w:type="dxa"/>
            <w:vMerge w:val="restart"/>
            <w:noWrap w:val="0"/>
            <w:vAlign w:val="top"/>
          </w:tcPr>
          <w:p w14:paraId="484AE402">
            <w:pPr>
              <w:pStyle w:val="39"/>
              <w:autoSpaceDE w:val="0"/>
              <w:autoSpaceDN w:val="0"/>
              <w:adjustRightInd w:val="0"/>
              <w:spacing w:line="240" w:lineRule="auto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Power Consumption</w:t>
            </w:r>
            <w:r>
              <w:rPr>
                <w:b w:val="0"/>
                <w:color w:val="000000"/>
                <w:sz w:val="20"/>
                <w:szCs w:val="20"/>
              </w:rPr>
              <w:t xml:space="preserve"> Max (per cable)</w:t>
            </w:r>
          </w:p>
        </w:tc>
        <w:tc>
          <w:tcPr>
            <w:tcW w:w="992" w:type="dxa"/>
            <w:vMerge w:val="restart"/>
            <w:noWrap w:val="0"/>
            <w:vAlign w:val="center"/>
          </w:tcPr>
          <w:p w14:paraId="2A5AC20D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992" w:type="dxa"/>
            <w:noWrap w:val="0"/>
            <w:vAlign w:val="center"/>
          </w:tcPr>
          <w:p w14:paraId="501915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27BFF359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5B8836B2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noWrap w:val="0"/>
            <w:vAlign w:val="center"/>
          </w:tcPr>
          <w:p w14:paraId="1A962B33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1843" w:type="dxa"/>
            <w:noWrap w:val="0"/>
            <w:vAlign w:val="top"/>
          </w:tcPr>
          <w:p w14:paraId="3312AF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w w:val="98"/>
                <w:sz w:val="20"/>
                <w:szCs w:val="20"/>
              </w:rPr>
              <w:t>End-SFP</w:t>
            </w:r>
            <w:r>
              <w:rPr>
                <w:rFonts w:hint="eastAsia" w:ascii="Arial" w:hAnsi="Arial" w:cs="Arial"/>
                <w:w w:val="98"/>
                <w:sz w:val="20"/>
                <w:szCs w:val="20"/>
              </w:rPr>
              <w:t>28</w:t>
            </w:r>
          </w:p>
        </w:tc>
      </w:tr>
      <w:tr w14:paraId="62DDBE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2552" w:type="dxa"/>
            <w:vMerge w:val="continue"/>
            <w:noWrap w:val="0"/>
            <w:vAlign w:val="top"/>
          </w:tcPr>
          <w:p w14:paraId="59918CB6">
            <w:pPr>
              <w:pStyle w:val="39"/>
              <w:autoSpaceDE w:val="0"/>
              <w:autoSpaceDN w:val="0"/>
              <w:adjustRightInd w:val="0"/>
              <w:spacing w:line="240" w:lineRule="auto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 w14:paraId="1650E8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9F7E3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2B6238A4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1F0886EC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92" w:type="dxa"/>
            <w:noWrap w:val="0"/>
            <w:vAlign w:val="center"/>
          </w:tcPr>
          <w:p w14:paraId="30FB9E7D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1843" w:type="dxa"/>
            <w:noWrap w:val="0"/>
            <w:vAlign w:val="top"/>
          </w:tcPr>
          <w:p w14:paraId="6D4E6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w w:val="98"/>
                <w:sz w:val="20"/>
                <w:szCs w:val="20"/>
              </w:rPr>
              <w:t>End-QSFP</w:t>
            </w:r>
            <w:r>
              <w:rPr>
                <w:rFonts w:hint="eastAsia" w:ascii="Arial" w:hAnsi="Arial" w:cs="Arial"/>
                <w:w w:val="98"/>
                <w:sz w:val="20"/>
                <w:szCs w:val="20"/>
              </w:rPr>
              <w:t>28</w:t>
            </w:r>
          </w:p>
        </w:tc>
      </w:tr>
      <w:tr w14:paraId="1550F4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2552" w:type="dxa"/>
            <w:vMerge w:val="restart"/>
            <w:noWrap w:val="0"/>
            <w:vAlign w:val="top"/>
          </w:tcPr>
          <w:p w14:paraId="1EA55E1B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Supply Current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(per cable)</w:t>
            </w:r>
          </w:p>
        </w:tc>
        <w:tc>
          <w:tcPr>
            <w:tcW w:w="992" w:type="dxa"/>
            <w:vMerge w:val="restart"/>
            <w:noWrap w:val="0"/>
            <w:vAlign w:val="center"/>
          </w:tcPr>
          <w:p w14:paraId="03DB684E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ICC</w:t>
            </w:r>
          </w:p>
        </w:tc>
        <w:tc>
          <w:tcPr>
            <w:tcW w:w="992" w:type="dxa"/>
            <w:noWrap w:val="0"/>
            <w:vAlign w:val="center"/>
          </w:tcPr>
          <w:p w14:paraId="6EFF5D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1FE558C5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321B6CDF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.3</w:t>
            </w:r>
          </w:p>
        </w:tc>
        <w:tc>
          <w:tcPr>
            <w:tcW w:w="992" w:type="dxa"/>
            <w:vMerge w:val="restart"/>
            <w:noWrap w:val="0"/>
            <w:vAlign w:val="center"/>
          </w:tcPr>
          <w:p w14:paraId="2A2E3CB9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43" w:type="dxa"/>
            <w:noWrap w:val="0"/>
            <w:vAlign w:val="top"/>
          </w:tcPr>
          <w:p w14:paraId="6D0165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w w:val="98"/>
                <w:sz w:val="20"/>
                <w:szCs w:val="20"/>
              </w:rPr>
              <w:t>End-SFP</w:t>
            </w:r>
            <w:r>
              <w:rPr>
                <w:rFonts w:hint="eastAsia" w:ascii="Arial" w:hAnsi="Arial" w:cs="Arial"/>
                <w:w w:val="98"/>
                <w:sz w:val="20"/>
                <w:szCs w:val="20"/>
              </w:rPr>
              <w:t>28</w:t>
            </w:r>
          </w:p>
        </w:tc>
      </w:tr>
      <w:tr w14:paraId="137B27A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2552" w:type="dxa"/>
            <w:vMerge w:val="continue"/>
            <w:noWrap w:val="0"/>
            <w:vAlign w:val="top"/>
          </w:tcPr>
          <w:p w14:paraId="18BBD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 w14:paraId="5BF2B9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B3797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7F7A2DE1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67BC64EA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992" w:type="dxa"/>
            <w:vMerge w:val="continue"/>
            <w:noWrap w:val="0"/>
            <w:vAlign w:val="center"/>
          </w:tcPr>
          <w:p w14:paraId="642350D8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noWrap w:val="0"/>
            <w:vAlign w:val="top"/>
          </w:tcPr>
          <w:p w14:paraId="2B4205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w w:val="98"/>
                <w:sz w:val="20"/>
                <w:szCs w:val="20"/>
              </w:rPr>
              <w:t>End-QSF</w:t>
            </w:r>
            <w:r>
              <w:rPr>
                <w:rFonts w:hint="eastAsia" w:ascii="Arial" w:hAnsi="Arial" w:cs="Arial"/>
                <w:w w:val="98"/>
                <w:sz w:val="20"/>
                <w:szCs w:val="20"/>
              </w:rPr>
              <w:t>P28</w:t>
            </w:r>
          </w:p>
        </w:tc>
      </w:tr>
      <w:tr w14:paraId="5B6D3D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2552" w:type="dxa"/>
            <w:noWrap w:val="0"/>
            <w:vAlign w:val="center"/>
          </w:tcPr>
          <w:p w14:paraId="541153DB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Data Rate Accuracy</w:t>
            </w:r>
          </w:p>
        </w:tc>
        <w:tc>
          <w:tcPr>
            <w:tcW w:w="992" w:type="dxa"/>
            <w:noWrap w:val="0"/>
            <w:vAlign w:val="center"/>
          </w:tcPr>
          <w:p w14:paraId="2BDA87E7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48708950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-10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0F65A16E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6AFC16E1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noWrap w:val="0"/>
            <w:vAlign w:val="center"/>
          </w:tcPr>
          <w:p w14:paraId="2B49310D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ppm</w:t>
            </w:r>
          </w:p>
        </w:tc>
        <w:tc>
          <w:tcPr>
            <w:tcW w:w="1843" w:type="dxa"/>
            <w:noWrap w:val="0"/>
            <w:vAlign w:val="top"/>
          </w:tcPr>
          <w:p w14:paraId="4A6C102E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</w:tr>
      <w:tr w14:paraId="6EAB0B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2552" w:type="dxa"/>
            <w:noWrap w:val="0"/>
            <w:vAlign w:val="center"/>
          </w:tcPr>
          <w:p w14:paraId="20D59A8C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 xml:space="preserve">Control Input Voltage High </w:t>
            </w:r>
          </w:p>
        </w:tc>
        <w:tc>
          <w:tcPr>
            <w:tcW w:w="992" w:type="dxa"/>
            <w:noWrap w:val="0"/>
            <w:vAlign w:val="center"/>
          </w:tcPr>
          <w:p w14:paraId="3DE34F3C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489D6D9B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4AC0E6CD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0AFD8C65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noWrap w:val="0"/>
            <w:vAlign w:val="center"/>
          </w:tcPr>
          <w:p w14:paraId="3C475FA0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V</w:t>
            </w:r>
          </w:p>
        </w:tc>
        <w:tc>
          <w:tcPr>
            <w:tcW w:w="1843" w:type="dxa"/>
            <w:noWrap w:val="0"/>
            <w:vAlign w:val="top"/>
          </w:tcPr>
          <w:p w14:paraId="1DA8DF59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</w:tr>
      <w:tr w14:paraId="3C76F96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2552" w:type="dxa"/>
            <w:noWrap w:val="0"/>
            <w:vAlign w:val="center"/>
          </w:tcPr>
          <w:p w14:paraId="11D1EA33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Control Input Voltage Low</w:t>
            </w:r>
          </w:p>
        </w:tc>
        <w:tc>
          <w:tcPr>
            <w:tcW w:w="992" w:type="dxa"/>
            <w:noWrap w:val="0"/>
            <w:vAlign w:val="center"/>
          </w:tcPr>
          <w:p w14:paraId="223E0F1B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40D1B773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3BEC8D56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0B8D6E04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414C4BEC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V</w:t>
            </w:r>
          </w:p>
        </w:tc>
        <w:tc>
          <w:tcPr>
            <w:tcW w:w="1843" w:type="dxa"/>
            <w:noWrap w:val="0"/>
            <w:vAlign w:val="top"/>
          </w:tcPr>
          <w:p w14:paraId="37B3D1C6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</w:tr>
      <w:tr w14:paraId="7545E3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2552" w:type="dxa"/>
            <w:noWrap w:val="0"/>
            <w:vAlign w:val="center"/>
          </w:tcPr>
          <w:p w14:paraId="66C48A92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Link Distance(OM4 MMF)</w:t>
            </w:r>
          </w:p>
        </w:tc>
        <w:tc>
          <w:tcPr>
            <w:tcW w:w="992" w:type="dxa"/>
            <w:noWrap w:val="0"/>
            <w:vAlign w:val="center"/>
          </w:tcPr>
          <w:p w14:paraId="46E7D852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992" w:type="dxa"/>
            <w:noWrap w:val="0"/>
            <w:vAlign w:val="center"/>
          </w:tcPr>
          <w:p w14:paraId="07DB4749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776152E3">
            <w:pPr>
              <w:ind w:firstLine="400" w:firstLineChars="20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38BCB667">
            <w:pPr>
              <w:ind w:firstLine="400" w:firstLineChars="20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92" w:type="dxa"/>
            <w:noWrap w:val="0"/>
            <w:vAlign w:val="center"/>
          </w:tcPr>
          <w:p w14:paraId="4A3892EC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843" w:type="dxa"/>
            <w:noWrap w:val="0"/>
            <w:vAlign w:val="top"/>
          </w:tcPr>
          <w:p w14:paraId="2160062C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3A77C3A">
      <w:pPr>
        <w:pStyle w:val="39"/>
        <w:spacing w:line="240" w:lineRule="auto"/>
        <w:rPr>
          <w:b w:val="0"/>
          <w:color w:val="000000"/>
          <w:sz w:val="20"/>
          <w:szCs w:val="20"/>
        </w:rPr>
      </w:pPr>
    </w:p>
    <w:p w14:paraId="681D22F0">
      <w:pPr>
        <w:pStyle w:val="39"/>
        <w:spacing w:line="240" w:lineRule="auto"/>
        <w:rPr>
          <w:b w:val="0"/>
          <w:color w:val="000000"/>
          <w:sz w:val="20"/>
          <w:szCs w:val="20"/>
        </w:rPr>
      </w:pPr>
    </w:p>
    <w:p w14:paraId="2B7EAA0E">
      <w:pPr>
        <w:pStyle w:val="39"/>
        <w:spacing w:line="240" w:lineRule="auto"/>
        <w:rPr>
          <w:b w:val="0"/>
          <w:color w:val="000000"/>
          <w:sz w:val="20"/>
          <w:szCs w:val="20"/>
        </w:rPr>
      </w:pPr>
    </w:p>
    <w:p w14:paraId="6DB58ADA">
      <w:pPr>
        <w:pStyle w:val="39"/>
        <w:numPr>
          <w:ilvl w:val="1"/>
          <w:numId w:val="3"/>
        </w:numPr>
        <w:spacing w:line="240" w:lineRule="auto"/>
        <w:rPr>
          <w:rFonts w:hint="eastAsia"/>
        </w:rPr>
      </w:pPr>
      <w:r>
        <w:rPr>
          <w:rFonts w:hint="eastAsia"/>
        </w:rPr>
        <w:t>E</w:t>
      </w:r>
      <w:r>
        <w:t>lectrical Specification</w:t>
      </w:r>
    </w:p>
    <w:tbl>
      <w:tblPr>
        <w:tblStyle w:val="27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1033"/>
        <w:gridCol w:w="1235"/>
        <w:gridCol w:w="1276"/>
        <w:gridCol w:w="992"/>
        <w:gridCol w:w="1276"/>
      </w:tblGrid>
      <w:tr w14:paraId="0A619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shd w:val="clear" w:color="auto" w:fill="7F7F7F"/>
            <w:noWrap w:val="0"/>
            <w:vAlign w:val="center"/>
          </w:tcPr>
          <w:p w14:paraId="405A3E5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1033" w:type="dxa"/>
            <w:shd w:val="clear" w:color="auto" w:fill="7F7F7F"/>
            <w:noWrap w:val="0"/>
            <w:vAlign w:val="center"/>
          </w:tcPr>
          <w:p w14:paraId="04B4E2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Symbol</w:t>
            </w:r>
          </w:p>
        </w:tc>
        <w:tc>
          <w:tcPr>
            <w:tcW w:w="1235" w:type="dxa"/>
            <w:shd w:val="clear" w:color="auto" w:fill="7F7F7F"/>
            <w:noWrap w:val="0"/>
            <w:vAlign w:val="center"/>
          </w:tcPr>
          <w:p w14:paraId="30C9AEC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Min</w:t>
            </w: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7F7F7F"/>
            <w:noWrap w:val="0"/>
            <w:vAlign w:val="center"/>
          </w:tcPr>
          <w:p w14:paraId="37AC432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Typ</w:t>
            </w: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7F7F7F"/>
            <w:noWrap w:val="0"/>
            <w:vAlign w:val="center"/>
          </w:tcPr>
          <w:p w14:paraId="67C7B2C3">
            <w:pPr>
              <w:autoSpaceDE w:val="0"/>
              <w:autoSpaceDN w:val="0"/>
              <w:adjustRightInd w:val="0"/>
              <w:spacing w:line="360" w:lineRule="auto"/>
              <w:ind w:left="-105" w:leftChars="-50" w:right="-109" w:rightChars="-52"/>
              <w:jc w:val="center"/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Max</w:t>
            </w: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7F7F7F"/>
            <w:noWrap w:val="0"/>
            <w:vAlign w:val="center"/>
          </w:tcPr>
          <w:p w14:paraId="4E3FB71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Unit</w:t>
            </w:r>
          </w:p>
        </w:tc>
      </w:tr>
      <w:tr w14:paraId="0F1BE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6E68EB6A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Differential input impedance</w:t>
            </w:r>
          </w:p>
        </w:tc>
        <w:tc>
          <w:tcPr>
            <w:tcW w:w="1033" w:type="dxa"/>
            <w:noWrap w:val="0"/>
            <w:vAlign w:val="top"/>
          </w:tcPr>
          <w:p w14:paraId="7506C9DB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Zin</w:t>
            </w:r>
          </w:p>
        </w:tc>
        <w:tc>
          <w:tcPr>
            <w:tcW w:w="1235" w:type="dxa"/>
            <w:noWrap w:val="0"/>
            <w:vAlign w:val="top"/>
          </w:tcPr>
          <w:p w14:paraId="5166E412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76" w:type="dxa"/>
            <w:noWrap w:val="0"/>
            <w:vAlign w:val="top"/>
          </w:tcPr>
          <w:p w14:paraId="71511D15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1</w:t>
            </w:r>
            <w:r>
              <w:rPr>
                <w:b w:val="0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92" w:type="dxa"/>
            <w:noWrap w:val="0"/>
            <w:vAlign w:val="top"/>
          </w:tcPr>
          <w:p w14:paraId="7EDCB2FD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noWrap w:val="0"/>
            <w:vAlign w:val="top"/>
          </w:tcPr>
          <w:p w14:paraId="21215F04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ohm</w:t>
            </w:r>
          </w:p>
        </w:tc>
      </w:tr>
      <w:tr w14:paraId="7D48B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0BF3AE71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Differential Output impedance</w:t>
            </w:r>
          </w:p>
        </w:tc>
        <w:tc>
          <w:tcPr>
            <w:tcW w:w="1033" w:type="dxa"/>
            <w:noWrap w:val="0"/>
            <w:vAlign w:val="top"/>
          </w:tcPr>
          <w:p w14:paraId="330B5336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Zout</w:t>
            </w:r>
          </w:p>
        </w:tc>
        <w:tc>
          <w:tcPr>
            <w:tcW w:w="1235" w:type="dxa"/>
            <w:noWrap w:val="0"/>
            <w:vAlign w:val="top"/>
          </w:tcPr>
          <w:p w14:paraId="1D78CD18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76" w:type="dxa"/>
            <w:noWrap w:val="0"/>
            <w:vAlign w:val="top"/>
          </w:tcPr>
          <w:p w14:paraId="7759B87C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1</w:t>
            </w:r>
            <w:r>
              <w:rPr>
                <w:b w:val="0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92" w:type="dxa"/>
            <w:noWrap w:val="0"/>
            <w:vAlign w:val="top"/>
          </w:tcPr>
          <w:p w14:paraId="62F71DB0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1</w:t>
            </w:r>
            <w:r>
              <w:rPr>
                <w:b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noWrap w:val="0"/>
            <w:vAlign w:val="top"/>
          </w:tcPr>
          <w:p w14:paraId="3F54ED52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ohm</w:t>
            </w:r>
          </w:p>
        </w:tc>
      </w:tr>
      <w:tr w14:paraId="3C1E9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bottom"/>
          </w:tcPr>
          <w:p w14:paraId="0F42330B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Differential input voltage amplitude</w:t>
            </w:r>
          </w:p>
        </w:tc>
        <w:tc>
          <w:tcPr>
            <w:tcW w:w="1033" w:type="dxa"/>
            <w:noWrap w:val="0"/>
            <w:vAlign w:val="top"/>
          </w:tcPr>
          <w:p w14:paraId="66070350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ΔVin</w:t>
            </w:r>
          </w:p>
        </w:tc>
        <w:tc>
          <w:tcPr>
            <w:tcW w:w="1235" w:type="dxa"/>
            <w:noWrap w:val="0"/>
            <w:vAlign w:val="top"/>
          </w:tcPr>
          <w:p w14:paraId="18FDC4B8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3</w:t>
            </w:r>
            <w:r>
              <w:rPr>
                <w:b w:val="0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noWrap w:val="0"/>
            <w:vAlign w:val="top"/>
          </w:tcPr>
          <w:p w14:paraId="50DE5131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top"/>
          </w:tcPr>
          <w:p w14:paraId="5E4DF3A9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276" w:type="dxa"/>
            <w:noWrap w:val="0"/>
            <w:vAlign w:val="top"/>
          </w:tcPr>
          <w:p w14:paraId="2B4F9295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mVp-p</w:t>
            </w:r>
          </w:p>
        </w:tc>
      </w:tr>
      <w:tr w14:paraId="52B3B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bottom"/>
          </w:tcPr>
          <w:p w14:paraId="0DD21A2A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Differential output voltage amplitude</w:t>
            </w:r>
          </w:p>
        </w:tc>
        <w:tc>
          <w:tcPr>
            <w:tcW w:w="1033" w:type="dxa"/>
            <w:noWrap w:val="0"/>
            <w:vAlign w:val="bottom"/>
          </w:tcPr>
          <w:p w14:paraId="6F160B72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ΔVout</w:t>
            </w:r>
          </w:p>
        </w:tc>
        <w:tc>
          <w:tcPr>
            <w:tcW w:w="1235" w:type="dxa"/>
            <w:noWrap w:val="0"/>
            <w:vAlign w:val="top"/>
          </w:tcPr>
          <w:p w14:paraId="42771D00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noWrap w:val="0"/>
            <w:vAlign w:val="top"/>
          </w:tcPr>
          <w:p w14:paraId="61A9036F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top"/>
          </w:tcPr>
          <w:p w14:paraId="0BF08567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8</w:t>
            </w:r>
            <w:r>
              <w:rPr>
                <w:b w:val="0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noWrap w:val="0"/>
            <w:vAlign w:val="top"/>
          </w:tcPr>
          <w:p w14:paraId="0801ED63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mVp-p</w:t>
            </w:r>
          </w:p>
        </w:tc>
      </w:tr>
      <w:tr w14:paraId="120C3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0AF45452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Pre-FEC Bit Error Ratio</w:t>
            </w:r>
          </w:p>
        </w:tc>
        <w:tc>
          <w:tcPr>
            <w:tcW w:w="1033" w:type="dxa"/>
            <w:noWrap w:val="0"/>
            <w:vAlign w:val="top"/>
          </w:tcPr>
          <w:p w14:paraId="653FB10F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B</w:t>
            </w:r>
            <w:r>
              <w:rPr>
                <w:b w:val="0"/>
                <w:color w:val="000000"/>
                <w:sz w:val="20"/>
                <w:szCs w:val="20"/>
              </w:rPr>
              <w:t>R</w:t>
            </w:r>
          </w:p>
        </w:tc>
        <w:tc>
          <w:tcPr>
            <w:tcW w:w="1235" w:type="dxa"/>
            <w:noWrap w:val="0"/>
            <w:vAlign w:val="top"/>
          </w:tcPr>
          <w:p w14:paraId="07C5D7FF">
            <w:pPr>
              <w:pStyle w:val="39"/>
              <w:autoSpaceDE w:val="0"/>
              <w:autoSpaceDN w:val="0"/>
              <w:adjustRightInd w:val="0"/>
              <w:spacing w:line="240" w:lineRule="auto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49163AD6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noWrap w:val="0"/>
            <w:vAlign w:val="top"/>
          </w:tcPr>
          <w:p w14:paraId="0004FFF4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5E-5</w:t>
            </w:r>
          </w:p>
        </w:tc>
      </w:tr>
      <w:tr w14:paraId="57488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24B0A8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Post-FEC Bit Error Ratio</w:t>
            </w:r>
          </w:p>
        </w:tc>
        <w:tc>
          <w:tcPr>
            <w:tcW w:w="1033" w:type="dxa"/>
            <w:noWrap w:val="0"/>
            <w:vAlign w:val="top"/>
          </w:tcPr>
          <w:p w14:paraId="289432D1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B</w:t>
            </w:r>
            <w:r>
              <w:rPr>
                <w:b w:val="0"/>
                <w:color w:val="000000"/>
                <w:sz w:val="20"/>
                <w:szCs w:val="20"/>
              </w:rPr>
              <w:t>R</w:t>
            </w:r>
          </w:p>
        </w:tc>
        <w:tc>
          <w:tcPr>
            <w:tcW w:w="1235" w:type="dxa"/>
            <w:noWrap w:val="0"/>
            <w:vAlign w:val="top"/>
          </w:tcPr>
          <w:p w14:paraId="047A5387">
            <w:pPr>
              <w:pStyle w:val="39"/>
              <w:autoSpaceDE w:val="0"/>
              <w:autoSpaceDN w:val="0"/>
              <w:adjustRightInd w:val="0"/>
              <w:spacing w:line="240" w:lineRule="auto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2C2E1DF6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noWrap w:val="0"/>
            <w:vAlign w:val="top"/>
          </w:tcPr>
          <w:p w14:paraId="2A035FF7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b w:val="0"/>
                <w:color w:val="000000"/>
                <w:sz w:val="20"/>
                <w:szCs w:val="20"/>
              </w:rPr>
              <w:t>E</w:t>
            </w:r>
            <w:r>
              <w:rPr>
                <w:b w:val="0"/>
                <w:color w:val="000000"/>
                <w:sz w:val="20"/>
                <w:szCs w:val="20"/>
              </w:rPr>
              <w:t>-12</w:t>
            </w:r>
          </w:p>
        </w:tc>
      </w:tr>
      <w:tr w14:paraId="4CF7F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77C825A8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Input Logic Level High</w:t>
            </w:r>
          </w:p>
        </w:tc>
        <w:tc>
          <w:tcPr>
            <w:tcW w:w="1033" w:type="dxa"/>
            <w:noWrap w:val="0"/>
            <w:vAlign w:val="top"/>
          </w:tcPr>
          <w:p w14:paraId="452CBFE8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VIH</w:t>
            </w:r>
          </w:p>
        </w:tc>
        <w:tc>
          <w:tcPr>
            <w:tcW w:w="1235" w:type="dxa"/>
            <w:noWrap w:val="0"/>
            <w:vAlign w:val="top"/>
          </w:tcPr>
          <w:p w14:paraId="332F1E30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2</w:t>
            </w:r>
            <w:r>
              <w:rPr>
                <w:b w:val="0"/>
                <w:color w:val="000000"/>
                <w:sz w:val="20"/>
                <w:szCs w:val="20"/>
              </w:rPr>
              <w:t>.0</w:t>
            </w:r>
          </w:p>
        </w:tc>
        <w:tc>
          <w:tcPr>
            <w:tcW w:w="1276" w:type="dxa"/>
            <w:noWrap w:val="0"/>
            <w:vAlign w:val="top"/>
          </w:tcPr>
          <w:p w14:paraId="5715280B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top"/>
          </w:tcPr>
          <w:p w14:paraId="07F41D5B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VCC</w:t>
            </w:r>
          </w:p>
        </w:tc>
        <w:tc>
          <w:tcPr>
            <w:tcW w:w="1276" w:type="dxa"/>
            <w:noWrap w:val="0"/>
            <w:vAlign w:val="top"/>
          </w:tcPr>
          <w:p w14:paraId="35F91838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</w:t>
            </w:r>
          </w:p>
        </w:tc>
      </w:tr>
      <w:tr w14:paraId="4582F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02110A23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Input Logic Level Low</w:t>
            </w:r>
          </w:p>
        </w:tc>
        <w:tc>
          <w:tcPr>
            <w:tcW w:w="1033" w:type="dxa"/>
            <w:noWrap w:val="0"/>
            <w:vAlign w:val="top"/>
          </w:tcPr>
          <w:p w14:paraId="1332E617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VIL</w:t>
            </w:r>
          </w:p>
        </w:tc>
        <w:tc>
          <w:tcPr>
            <w:tcW w:w="1235" w:type="dxa"/>
            <w:noWrap w:val="0"/>
            <w:vAlign w:val="top"/>
          </w:tcPr>
          <w:p w14:paraId="45B2B9C2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noWrap w:val="0"/>
            <w:vAlign w:val="top"/>
          </w:tcPr>
          <w:p w14:paraId="658CF5A3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top"/>
          </w:tcPr>
          <w:p w14:paraId="077BDD58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276" w:type="dxa"/>
            <w:noWrap w:val="0"/>
            <w:vAlign w:val="top"/>
          </w:tcPr>
          <w:p w14:paraId="0CA20688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</w:t>
            </w:r>
          </w:p>
        </w:tc>
      </w:tr>
      <w:tr w14:paraId="403A9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452BA7AB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Output Logic Level High</w:t>
            </w:r>
          </w:p>
        </w:tc>
        <w:tc>
          <w:tcPr>
            <w:tcW w:w="1033" w:type="dxa"/>
            <w:noWrap w:val="0"/>
            <w:vAlign w:val="top"/>
          </w:tcPr>
          <w:p w14:paraId="63CAC5BC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VOH</w:t>
            </w:r>
          </w:p>
        </w:tc>
        <w:tc>
          <w:tcPr>
            <w:tcW w:w="1235" w:type="dxa"/>
            <w:noWrap w:val="0"/>
            <w:vAlign w:val="top"/>
          </w:tcPr>
          <w:p w14:paraId="43F7F13E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VCC-0.5</w:t>
            </w:r>
          </w:p>
        </w:tc>
        <w:tc>
          <w:tcPr>
            <w:tcW w:w="1276" w:type="dxa"/>
            <w:noWrap w:val="0"/>
            <w:vAlign w:val="top"/>
          </w:tcPr>
          <w:p w14:paraId="1870AF18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top"/>
          </w:tcPr>
          <w:p w14:paraId="640CC6BD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VCC</w:t>
            </w:r>
          </w:p>
        </w:tc>
        <w:tc>
          <w:tcPr>
            <w:tcW w:w="1276" w:type="dxa"/>
            <w:noWrap w:val="0"/>
            <w:vAlign w:val="top"/>
          </w:tcPr>
          <w:p w14:paraId="26D8123C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</w:t>
            </w:r>
          </w:p>
        </w:tc>
      </w:tr>
      <w:tr w14:paraId="70E57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556DA6BF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Output Logic Level Low</w:t>
            </w:r>
          </w:p>
        </w:tc>
        <w:tc>
          <w:tcPr>
            <w:tcW w:w="1033" w:type="dxa"/>
            <w:noWrap w:val="0"/>
            <w:vAlign w:val="top"/>
          </w:tcPr>
          <w:p w14:paraId="6E11CA50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VOL</w:t>
            </w:r>
          </w:p>
        </w:tc>
        <w:tc>
          <w:tcPr>
            <w:tcW w:w="1235" w:type="dxa"/>
            <w:noWrap w:val="0"/>
            <w:vAlign w:val="top"/>
          </w:tcPr>
          <w:p w14:paraId="76AEE61D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noWrap w:val="0"/>
            <w:vAlign w:val="top"/>
          </w:tcPr>
          <w:p w14:paraId="29F1F5AD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top"/>
          </w:tcPr>
          <w:p w14:paraId="64CA37E3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276" w:type="dxa"/>
            <w:noWrap w:val="0"/>
            <w:vAlign w:val="top"/>
          </w:tcPr>
          <w:p w14:paraId="3F47F6CA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</w:t>
            </w:r>
          </w:p>
        </w:tc>
      </w:tr>
    </w:tbl>
    <w:p w14:paraId="1B0B3F73">
      <w:pPr>
        <w:pStyle w:val="39"/>
        <w:autoSpaceDE w:val="0"/>
        <w:autoSpaceDN w:val="0"/>
        <w:adjustRightInd w:val="0"/>
        <w:spacing w:line="240" w:lineRule="auto"/>
        <w:rPr>
          <w:rFonts w:hint="eastAsia"/>
          <w:b w:val="0"/>
          <w:color w:val="000000"/>
          <w:sz w:val="20"/>
          <w:szCs w:val="20"/>
        </w:rPr>
      </w:pPr>
    </w:p>
    <w:p w14:paraId="1365A4AA">
      <w:pPr>
        <w:pStyle w:val="39"/>
        <w:autoSpaceDE w:val="0"/>
        <w:autoSpaceDN w:val="0"/>
        <w:adjustRightInd w:val="0"/>
        <w:spacing w:line="240" w:lineRule="auto"/>
        <w:rPr>
          <w:rFonts w:hint="eastAsia"/>
          <w:b w:val="0"/>
          <w:color w:val="000000"/>
          <w:sz w:val="20"/>
          <w:szCs w:val="20"/>
        </w:rPr>
      </w:pPr>
    </w:p>
    <w:p w14:paraId="029518D5">
      <w:pPr>
        <w:pStyle w:val="39"/>
        <w:numPr>
          <w:ilvl w:val="0"/>
          <w:numId w:val="3"/>
        </w:numPr>
        <w:tabs>
          <w:tab w:val="left" w:pos="442"/>
        </w:tabs>
        <w:spacing w:line="240" w:lineRule="auto"/>
        <w:rPr>
          <w:rFonts w:hint="eastAsia"/>
        </w:rPr>
      </w:pPr>
      <w:r>
        <w:rPr>
          <w:rFonts w:hint="eastAsia"/>
        </w:rPr>
        <w:t>Mechanical Dimensions</w:t>
      </w:r>
    </w:p>
    <w:p w14:paraId="68A97153">
      <w:pPr>
        <w:spacing w:line="239" w:lineRule="auto"/>
        <w:ind w:left="3940"/>
        <w:rPr>
          <w:rFonts w:hint="eastAsia"/>
          <w:sz w:val="20"/>
          <w:szCs w:val="20"/>
        </w:rPr>
      </w:pPr>
      <w:r>
        <w:rPr>
          <w:rFonts w:hint="eastAsia"/>
        </w:rPr>
        <w:t xml:space="preserve">                    </w:t>
      </w:r>
    </w:p>
    <w:p w14:paraId="1FA0565E">
      <w:pPr>
        <w:tabs>
          <w:tab w:val="left" w:pos="915"/>
        </w:tabs>
      </w:pPr>
    </w:p>
    <w:p w14:paraId="3070146A">
      <w:pPr>
        <w:tabs>
          <w:tab w:val="left" w:pos="915"/>
        </w:tabs>
      </w:pPr>
    </w:p>
    <w:p w14:paraId="6C367CFE">
      <w:pPr>
        <w:tabs>
          <w:tab w:val="left" w:pos="915"/>
        </w:tabs>
      </w:pPr>
      <w:r>
        <w:drawing>
          <wp:inline distT="0" distB="0" distL="114300" distR="114300">
            <wp:extent cx="5270500" cy="3312795"/>
            <wp:effectExtent l="0" t="0" r="0" b="190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1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47E64">
      <w:pPr>
        <w:spacing w:line="239" w:lineRule="auto"/>
        <w:ind w:left="3681"/>
        <w:rPr>
          <w:rFonts w:ascii="Arial" w:hAnsi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4x</w:t>
      </w:r>
      <w:r>
        <w:rPr>
          <w:rFonts w:hint="eastAsia" w:ascii="Arial" w:hAnsi="Arial" w:cs="Arial"/>
          <w:sz w:val="20"/>
          <w:szCs w:val="20"/>
        </w:rPr>
        <w:t>25</w:t>
      </w:r>
      <w:r>
        <w:rPr>
          <w:rFonts w:ascii="Arial" w:hAnsi="Arial" w:eastAsia="Arial" w:cs="Arial"/>
          <w:sz w:val="20"/>
          <w:szCs w:val="20"/>
        </w:rPr>
        <w:t>G SFP</w:t>
      </w:r>
      <w:r>
        <w:rPr>
          <w:rFonts w:hint="eastAsia" w:ascii="Arial" w:hAnsi="Arial" w:cs="Arial"/>
          <w:sz w:val="20"/>
          <w:szCs w:val="20"/>
        </w:rPr>
        <w:t>28</w:t>
      </w:r>
    </w:p>
    <w:p w14:paraId="2A3DBB1A">
      <w:pPr>
        <w:spacing w:line="239" w:lineRule="auto"/>
        <w:ind w:left="3681"/>
        <w:rPr>
          <w:rFonts w:hint="eastAsia" w:ascii="Arial" w:hAnsi="Arial" w:cs="Arial"/>
          <w:sz w:val="20"/>
          <w:szCs w:val="20"/>
        </w:rPr>
      </w:pPr>
    </w:p>
    <w:p w14:paraId="6B132C42">
      <w:pPr>
        <w:tabs>
          <w:tab w:val="left" w:pos="915"/>
        </w:tabs>
      </w:pPr>
      <w:r>
        <w:drawing>
          <wp:inline distT="0" distB="0" distL="114300" distR="114300">
            <wp:extent cx="5269230" cy="3569335"/>
            <wp:effectExtent l="0" t="0" r="1270" b="1206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6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86ABE">
      <w:pPr>
        <w:spacing w:line="239" w:lineRule="auto"/>
        <w:ind w:left="3940"/>
        <w:rPr>
          <w:sz w:val="20"/>
          <w:szCs w:val="20"/>
        </w:rPr>
      </w:pPr>
      <w:r>
        <w:rPr>
          <w:rFonts w:hint="eastAsia" w:ascii="Arial" w:hAnsi="Arial" w:cs="Arial"/>
          <w:sz w:val="20"/>
          <w:szCs w:val="20"/>
        </w:rPr>
        <w:t>100</w:t>
      </w:r>
      <w:r>
        <w:rPr>
          <w:rFonts w:ascii="Arial" w:hAnsi="Arial" w:eastAsia="Arial" w:cs="Arial"/>
          <w:sz w:val="20"/>
          <w:szCs w:val="20"/>
        </w:rPr>
        <w:t>G QSFP</w:t>
      </w:r>
      <w:r>
        <w:rPr>
          <w:rFonts w:hint="eastAsia" w:ascii="Arial" w:hAnsi="Arial" w:cs="Arial"/>
          <w:sz w:val="20"/>
          <w:szCs w:val="20"/>
        </w:rPr>
        <w:t>28</w:t>
      </w:r>
    </w:p>
    <w:p w14:paraId="1B56E46A">
      <w:pPr>
        <w:tabs>
          <w:tab w:val="left" w:pos="915"/>
        </w:tabs>
        <w:rPr>
          <w:rFonts w:hint="eastAsia"/>
        </w:rPr>
      </w:pPr>
    </w:p>
    <w:p w14:paraId="7E753145">
      <w:pPr>
        <w:pStyle w:val="41"/>
        <w:spacing w:line="240" w:lineRule="auto"/>
        <w:ind w:left="0"/>
        <w:jc w:val="center"/>
        <w:rPr>
          <w:rFonts w:hint="eastAsia"/>
          <w:b w:val="0"/>
          <w:sz w:val="20"/>
          <w:szCs w:val="20"/>
          <w:lang/>
        </w:rPr>
      </w:pPr>
      <w:r>
        <w:rPr>
          <w:b w:val="0"/>
          <w:sz w:val="20"/>
          <w:szCs w:val="20"/>
          <w:lang/>
        </w:rPr>
        <w:t>(Unit: mm)</w:t>
      </w:r>
    </w:p>
    <w:p w14:paraId="171CC503">
      <w:pPr>
        <w:pStyle w:val="39"/>
        <w:spacing w:line="240" w:lineRule="auto"/>
        <w:ind w:left="425"/>
        <w:rPr>
          <w:rFonts w:hint="eastAsia"/>
        </w:rPr>
      </w:pPr>
    </w:p>
    <w:p w14:paraId="7165CB0B">
      <w:pPr>
        <w:pStyle w:val="39"/>
        <w:numPr>
          <w:ilvl w:val="0"/>
          <w:numId w:val="3"/>
        </w:numPr>
        <w:spacing w:line="240" w:lineRule="auto"/>
      </w:pPr>
      <w:r>
        <w:t>Digital Diagnostic Monitor Accuracy</w:t>
      </w:r>
    </w:p>
    <w:p w14:paraId="01AA4991">
      <w:pPr>
        <w:ind w:left="425"/>
      </w:pPr>
      <w:r>
        <w:t>The following characteristics are defined over recommended operating conditions</w:t>
      </w:r>
    </w:p>
    <w:tbl>
      <w:tblPr>
        <w:tblStyle w:val="27"/>
        <w:tblW w:w="693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1BE91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41887C20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7448AD46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578D5D77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1DEDD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74C3C861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C7ED167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7F6F97F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1B908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04CB01F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BEAFF40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6296B17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09F0F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6150D40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7044B9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CE7318B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37AF2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781F94BE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4A31114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64AC3EDB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5C94C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C8455D6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6247C60B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BF1B314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1499954A">
      <w:pPr>
        <w:pStyle w:val="39"/>
        <w:spacing w:line="240" w:lineRule="auto"/>
        <w:ind w:left="425"/>
      </w:pPr>
    </w:p>
    <w:p w14:paraId="1C0753BB">
      <w:pPr>
        <w:rPr>
          <w:rFonts w:hint="eastAsia" w:ascii="Arial" w:hAnsi="Arial" w:cs="Arial"/>
          <w:i/>
          <w:sz w:val="28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537" w:right="1412" w:bottom="686" w:left="1418" w:header="720" w:footer="170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AB28956-51DC-4547-96E3-321AB8453D1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8ED3E4E-A764-4EF1-89BC-CA8E340621CC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3" w:fontKey="{F973A21E-482D-417C-9BA4-93FBE2A812BD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ArialMT">
    <w:altName w:val="Arial"/>
    <w:panose1 w:val="00000000000000000000"/>
    <w:charset w:val="00"/>
    <w:family w:val="swiss"/>
    <w:pitch w:val="default"/>
    <w:sig w:usb0="00000003" w:usb1="00000000" w:usb2="00000000" w:usb3="00000000" w:csb0="00000001" w:csb1="00000000"/>
  </w:font>
  <w:font w:name="TimesNewRomanPS-BoldM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roman"/>
    <w:pitch w:val="default"/>
    <w:sig w:usb0="F7FFAEFF" w:usb1="F9DFFFFF" w:usb2="0000007F" w:usb3="00000000" w:csb0="203F01FF" w:csb1="DFFF0000"/>
    <w:embedRegular r:id="rId4" w:fontKey="{4333F18E-7777-4232-8BAE-452889CC500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2EDB8924-1BEE-4897-8B94-FEB4B5EF5A3B}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  <w:embedRegular r:id="rId6" w:fontKey="{DA327CE8-A80B-4231-A36E-F4D89898E61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77B79E">
    <w:pPr>
      <w:pStyle w:val="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CB702">
    <w:pPr>
      <w:pStyle w:val="20"/>
      <w:framePr w:wrap="around" w:vAnchor="text" w:hAnchor="margin" w:xAlign="right" w:y="1"/>
      <w:rPr>
        <w:rStyle w:val="30"/>
      </w:rPr>
    </w:pPr>
    <w:r>
      <w:rPr>
        <w:rStyle w:val="30"/>
      </w:rPr>
      <w:fldChar w:fldCharType="begin"/>
    </w:r>
    <w:r>
      <w:rPr>
        <w:rStyle w:val="30"/>
      </w:rPr>
      <w:instrText xml:space="preserve">PAGE  </w:instrText>
    </w:r>
    <w:r>
      <w:rPr>
        <w:rStyle w:val="30"/>
      </w:rPr>
      <w:fldChar w:fldCharType="end"/>
    </w:r>
  </w:p>
  <w:p w14:paraId="4E23DB31">
    <w:pPr>
      <w:pStyle w:val="20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DCF623">
    <w:pPr>
      <w:pStyle w:val="20"/>
      <w:jc w:val="center"/>
      <w:rPr>
        <w:b/>
        <w:sz w:val="11"/>
        <w:szCs w:val="11"/>
      </w:rPr>
    </w:pPr>
    <w:r>
      <w:rPr>
        <w:sz w:val="11"/>
        <w:szCs w:val="11"/>
        <w:lang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-239395</wp:posOffset>
              </wp:positionH>
              <wp:positionV relativeFrom="paragraph">
                <wp:posOffset>71120</wp:posOffset>
              </wp:positionV>
              <wp:extent cx="6293485" cy="635"/>
              <wp:effectExtent l="0" t="9525" r="5715" b="15240"/>
              <wp:wrapNone/>
              <wp:docPr id="14" name="自选图形 11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93485" cy="635"/>
                      </a:xfrm>
                      <a:prstGeom prst="straightConnector1">
                        <a:avLst/>
                      </a:prstGeom>
                      <a:ln w="1905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自选图形 1122" o:spid="_x0000_s1026" o:spt="32" type="#_x0000_t32" style="position:absolute;left:0pt;margin-left:-18.85pt;margin-top:5.6pt;height:0.05pt;width:495.55pt;z-index:251663360;mso-width-relative:page;mso-height-relative:page;" filled="f" stroked="t" coordsize="21600,21600" o:gfxdata="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G98MxjVAAAACQEAAA8AAAAAAAAAAQAgAAAAIgAA&#10;AGRycy9kb3ducmV2LnhtbFBLAQIUABQAAAAIAIdO4kAsCyhBCwIAAAQEAAAOAAAAAAAAAAEAIAAA&#10;ACQBAABkcnMvZTJvRG9jLnhtbFBLBQYAAAAABgAGAFkBAAChBQAAAAA=&#10;">
              <v:fill on="f" focussize="0,0"/>
              <v:stroke weight="1.5pt" color="#000000" joinstyle="round"/>
              <v:imagedata o:title=""/>
              <o:lock v:ext="edit" aspectratio="f"/>
            </v:shape>
          </w:pict>
        </mc:Fallback>
      </mc:AlternateContent>
    </w:r>
    <w:r>
      <w:rPr>
        <w:sz w:val="11"/>
        <w:szCs w:val="11"/>
        <w:lang w:val="zh-CN"/>
      </w:rPr>
      <w:t xml:space="preserve"> </w:t>
    </w:r>
    <w:r>
      <w:rPr>
        <w:b/>
        <w:sz w:val="11"/>
        <w:szCs w:val="11"/>
      </w:rPr>
      <w:fldChar w:fldCharType="begin"/>
    </w:r>
    <w:r>
      <w:rPr>
        <w:b/>
        <w:sz w:val="11"/>
        <w:szCs w:val="11"/>
      </w:rPr>
      <w:instrText xml:space="preserve">PAGE</w:instrText>
    </w:r>
    <w:r>
      <w:rPr>
        <w:b/>
        <w:sz w:val="11"/>
        <w:szCs w:val="11"/>
      </w:rPr>
      <w:fldChar w:fldCharType="separate"/>
    </w:r>
    <w:r>
      <w:rPr>
        <w:b/>
        <w:sz w:val="11"/>
        <w:szCs w:val="11"/>
        <w:lang/>
      </w:rPr>
      <w:t>1</w:t>
    </w:r>
    <w:r>
      <w:rPr>
        <w:b/>
        <w:sz w:val="11"/>
        <w:szCs w:val="11"/>
      </w:rPr>
      <w:fldChar w:fldCharType="end"/>
    </w:r>
    <w:r>
      <w:rPr>
        <w:sz w:val="11"/>
        <w:szCs w:val="11"/>
        <w:lang w:val="zh-CN"/>
      </w:rPr>
      <w:t xml:space="preserve"> / </w:t>
    </w:r>
    <w:r>
      <w:rPr>
        <w:b/>
        <w:sz w:val="11"/>
        <w:szCs w:val="11"/>
      </w:rPr>
      <w:fldChar w:fldCharType="begin"/>
    </w:r>
    <w:r>
      <w:rPr>
        <w:b/>
        <w:sz w:val="11"/>
        <w:szCs w:val="11"/>
      </w:rPr>
      <w:instrText xml:space="preserve">NUMPAGES</w:instrText>
    </w:r>
    <w:r>
      <w:rPr>
        <w:b/>
        <w:sz w:val="11"/>
        <w:szCs w:val="11"/>
      </w:rPr>
      <w:fldChar w:fldCharType="separate"/>
    </w:r>
    <w:r>
      <w:rPr>
        <w:b/>
        <w:sz w:val="11"/>
        <w:szCs w:val="11"/>
        <w:lang/>
      </w:rPr>
      <w:t>6</w:t>
    </w:r>
    <w:r>
      <w:rPr>
        <w:b/>
        <w:sz w:val="11"/>
        <w:szCs w:val="11"/>
      </w:rPr>
      <w:fldChar w:fldCharType="end"/>
    </w:r>
  </w:p>
  <w:p w14:paraId="5927A7B1">
    <w:pPr>
      <w:pStyle w:val="20"/>
      <w:rPr>
        <w:rFonts w:ascii="Arial" w:hAnsi="Arial" w:cs="Arial"/>
        <w:sz w:val="11"/>
        <w:szCs w:val="11"/>
      </w:rPr>
    </w:pPr>
    <w:r>
      <w:rPr>
        <w:rFonts w:ascii="Arial" w:hAnsi="Arial" w:cs="Arial"/>
        <w:sz w:val="11"/>
        <w:szCs w:val="11"/>
        <w:lang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155575</wp:posOffset>
              </wp:positionH>
              <wp:positionV relativeFrom="paragraph">
                <wp:posOffset>-3175</wp:posOffset>
              </wp:positionV>
              <wp:extent cx="4457700" cy="0"/>
              <wp:effectExtent l="0" t="5080" r="0" b="4445"/>
              <wp:wrapNone/>
              <wp:docPr id="13" name="自选图形 1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57700" cy="0"/>
                      </a:xfrm>
                      <a:prstGeom prst="straightConnector1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自选图形 1121" o:spid="_x0000_s1026" o:spt="32" type="#_x0000_t32" style="position:absolute;left:0pt;margin-left:12.25pt;margin-top:-0.25pt;height:0pt;width:351pt;z-index:251662336;mso-width-relative:page;mso-height-relative:page;" filled="f" stroked="t" coordsize="21600,21600" o:gfxdata="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KLTEnUAAAABgEAAA8AAAAAAAAAAQAgAAAAIgAAAGRy&#10;cy9kb3ducmV2LnhtbFBLAQIUABQAAAAIAIdO4kAlELboCQIAAAEEAAAOAAAAAAAAAAEAIAAAACMB&#10;AABkcnMvZTJvRG9jLnhtbFBLBQYAAAAABgAGAFkBAACeBQAAAAA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ascii="Arial" w:hAnsi="Arial" w:eastAsia="黑体" w:cs="Arial"/>
        <w:kern w:val="0"/>
        <w:sz w:val="11"/>
        <w:szCs w:val="11"/>
      </w:rPr>
      <w:t>广东瑞谷光网通信股份有限公司</w:t>
    </w:r>
    <w:r>
      <w:rPr>
        <w:rFonts w:hint="eastAsia" w:ascii="Arial" w:hAnsi="Arial" w:eastAsia="黑体" w:cs="Arial"/>
        <w:kern w:val="0"/>
        <w:sz w:val="11"/>
        <w:szCs w:val="11"/>
      </w:rPr>
      <w:t xml:space="preserve">  </w:t>
    </w:r>
    <w:r>
      <w:rPr>
        <w:rFonts w:ascii="Arial" w:hAnsi="Arial" w:eastAsia="黑体" w:cs="Arial"/>
        <w:kern w:val="0"/>
        <w:sz w:val="11"/>
        <w:szCs w:val="11"/>
      </w:rPr>
      <w:t>Guang Dong RuiGu  Optical  Network Co., LTD</w:t>
    </w:r>
  </w:p>
  <w:p w14:paraId="7D76A2A4">
    <w:pPr>
      <w:autoSpaceDE w:val="0"/>
      <w:autoSpaceDN w:val="0"/>
      <w:adjustRightInd w:val="0"/>
      <w:spacing w:line="11" w:lineRule="exact"/>
      <w:jc w:val="left"/>
      <w:rPr>
        <w:kern w:val="0"/>
        <w:sz w:val="11"/>
        <w:szCs w:val="11"/>
      </w:rPr>
    </w:pPr>
  </w:p>
  <w:p w14:paraId="59461290">
    <w:pPr>
      <w:overflowPunct w:val="0"/>
      <w:autoSpaceDE w:val="0"/>
      <w:autoSpaceDN w:val="0"/>
      <w:adjustRightInd w:val="0"/>
      <w:spacing w:line="278" w:lineRule="auto"/>
      <w:ind w:right="120"/>
      <w:jc w:val="left"/>
    </w:pPr>
    <w:r>
      <w:rPr>
        <w:b/>
        <w:bCs/>
        <w:kern w:val="0"/>
        <w:sz w:val="11"/>
        <w:szCs w:val="11"/>
      </w:rPr>
      <w:t>Ad: No. 2, Fu Kang Road, Shang Sa Community, Chang An Town, Dong Guan City, Guang Dong Province Postcode：523866, TEL：+86-769-38932008, FAX：+86-769-38932009</w:t>
    </w:r>
  </w:p>
  <w:p w14:paraId="5039B7EC">
    <w:pPr>
      <w:pStyle w:val="20"/>
      <w:jc w:val="center"/>
      <w:rPr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6410B3">
    <w:pPr>
      <w:pStyle w:val="21"/>
      <w:pBdr>
        <w:bottom w:val="none" w:color="auto" w:sz="0" w:space="0"/>
      </w:pBdr>
      <w:tabs>
        <w:tab w:val="left" w:pos="3975"/>
      </w:tabs>
      <w:jc w:val="both"/>
      <w:rPr>
        <w:rFonts w:hint="eastAsia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113030</wp:posOffset>
          </wp:positionH>
          <wp:positionV relativeFrom="paragraph">
            <wp:posOffset>33655</wp:posOffset>
          </wp:positionV>
          <wp:extent cx="706755" cy="471805"/>
          <wp:effectExtent l="0" t="0" r="4445" b="10795"/>
          <wp:wrapSquare wrapText="bothSides"/>
          <wp:docPr id="15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C5D6C">
    <w:pPr>
      <w:pStyle w:val="2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576C31">
    <w:pPr>
      <w:pStyle w:val="21"/>
      <w:pBdr>
        <w:bottom w:val="none" w:color="auto" w:sz="0" w:space="0"/>
      </w:pBdr>
      <w:tabs>
        <w:tab w:val="left" w:pos="4250"/>
      </w:tabs>
      <w:jc w:val="both"/>
      <w:rPr>
        <w:rFonts w:hint="eastAsia"/>
        <w:color w:val="FF0000"/>
        <w:sz w:val="48"/>
        <w:szCs w:val="44"/>
      </w:rPr>
    </w:pPr>
    <w:r>
      <w:rPr>
        <w:sz w:val="20"/>
        <w:lang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3763645</wp:posOffset>
              </wp:positionH>
              <wp:positionV relativeFrom="paragraph">
                <wp:posOffset>270510</wp:posOffset>
              </wp:positionV>
              <wp:extent cx="2555875" cy="519430"/>
              <wp:effectExtent l="0" t="0" r="0" b="0"/>
              <wp:wrapNone/>
              <wp:docPr id="12" name="文本框 1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5875" cy="519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1F054D">
                          <w:pPr>
                            <w:wordWrap w:val="0"/>
                            <w:spacing w:line="360" w:lineRule="exact"/>
                            <w:ind w:right="640" w:firstLine="161" w:firstLineChars="50"/>
                            <w:rPr>
                              <w:rFonts w:ascii="Calibri" w:hAnsi="Calibri" w:cs="Calibri"/>
                              <w:b/>
                              <w:bCs/>
                              <w:kern w:val="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Calibri" w:hAnsi="Calibri" w:cs="Calibri"/>
                              <w:b/>
                              <w:bCs/>
                              <w:kern w:val="0"/>
                              <w:sz w:val="32"/>
                              <w:szCs w:val="32"/>
                            </w:rPr>
                            <w:t>GPON OLT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kern w:val="0"/>
                              <w:sz w:val="32"/>
                              <w:szCs w:val="32"/>
                            </w:rPr>
                            <w:t xml:space="preserve"> CLASS C+</w:t>
                          </w:r>
                        </w:p>
                        <w:p w14:paraId="6B7F6804">
                          <w:pPr>
                            <w:ind w:firstLine="562" w:firstLineChars="200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  <w:t>Version</w:t>
                          </w:r>
                          <w:r>
                            <w:rPr>
                              <w:rFonts w:hint="eastAsia" w:ascii="Calibri" w:hAnsi="Calibri"/>
                              <w:b/>
                              <w:sz w:val="28"/>
                              <w:szCs w:val="28"/>
                            </w:rPr>
                            <w:t>1.0</w:t>
                          </w:r>
                          <w:r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  <w:t>, May 2017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文本框 1108" o:spid="_x0000_s1026" o:spt="202" type="#_x0000_t202" style="position:absolute;left:0pt;margin-left:296.35pt;margin-top:21.3pt;height:40.9pt;width:201.25pt;z-index:251661312;mso-width-relative:page;mso-height-relative:page;" filled="f" stroked="f" coordsize="21600,21600" o:gfxdata="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AvPxbHXAAAACgEAAA8AAAAAAAAAAQAgAAAAIgAAAGRycy9kb3ducmV2LnhtbFBLAQIU&#10;ABQAAAAIAIdO4kA5FNoBuwEAAGADAAAOAAAAAAAAAAEAIAAAACYBAABkcnMvZTJvRG9jLnhtbFBL&#10;BQYAAAAABgAGAFkBAABT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081F054D">
                    <w:pPr>
                      <w:wordWrap w:val="0"/>
                      <w:spacing w:line="360" w:lineRule="exact"/>
                      <w:ind w:right="640" w:firstLine="161" w:firstLineChars="50"/>
                      <w:rPr>
                        <w:rFonts w:ascii="Calibri" w:hAnsi="Calibri" w:cs="Calibri"/>
                        <w:b/>
                        <w:bCs/>
                        <w:kern w:val="0"/>
                        <w:sz w:val="32"/>
                        <w:szCs w:val="32"/>
                      </w:rPr>
                    </w:pPr>
                    <w:r>
                      <w:rPr>
                        <w:rFonts w:hint="eastAsia" w:ascii="Calibri" w:hAnsi="Calibri" w:cs="Calibri"/>
                        <w:b/>
                        <w:bCs/>
                        <w:kern w:val="0"/>
                        <w:sz w:val="32"/>
                        <w:szCs w:val="32"/>
                      </w:rPr>
                      <w:t>GPON OLT</w:t>
                    </w:r>
                    <w:r>
                      <w:rPr>
                        <w:rFonts w:ascii="Calibri" w:hAnsi="Calibri" w:cs="Calibri"/>
                        <w:b/>
                        <w:bCs/>
                        <w:kern w:val="0"/>
                        <w:sz w:val="32"/>
                        <w:szCs w:val="32"/>
                      </w:rPr>
                      <w:t xml:space="preserve"> CLASS C+</w:t>
                    </w:r>
                  </w:p>
                  <w:p w14:paraId="6B7F6804">
                    <w:pPr>
                      <w:ind w:firstLine="562" w:firstLineChars="200"/>
                      <w:rPr>
                        <w:rFonts w:hint="eastAsia"/>
                      </w:rPr>
                    </w:pPr>
                    <w:r>
                      <w:rPr>
                        <w:rFonts w:ascii="Calibri" w:hAnsi="Calibri"/>
                        <w:b/>
                        <w:sz w:val="28"/>
                        <w:szCs w:val="28"/>
                      </w:rPr>
                      <w:t>Version</w:t>
                    </w:r>
                    <w:r>
                      <w:rPr>
                        <w:rFonts w:hint="eastAsia" w:ascii="Calibri" w:hAnsi="Calibri"/>
                        <w:b/>
                        <w:sz w:val="28"/>
                        <w:szCs w:val="28"/>
                      </w:rPr>
                      <w:t>1.0</w:t>
                    </w:r>
                    <w:r>
                      <w:rPr>
                        <w:rFonts w:ascii="Calibri" w:hAnsi="Calibri"/>
                        <w:b/>
                        <w:sz w:val="28"/>
                        <w:szCs w:val="28"/>
                      </w:rPr>
                      <w:t>, May 2017</w:t>
                    </w:r>
                  </w:p>
                </w:txbxContent>
              </v:textbox>
            </v:shape>
          </w:pict>
        </mc:Fallback>
      </mc:AlternateContent>
    </w:r>
    <w:r>
      <w:rPr>
        <w:lang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48260</wp:posOffset>
          </wp:positionH>
          <wp:positionV relativeFrom="paragraph">
            <wp:posOffset>287020</wp:posOffset>
          </wp:positionV>
          <wp:extent cx="1535430" cy="477520"/>
          <wp:effectExtent l="0" t="0" r="1270" b="5080"/>
          <wp:wrapNone/>
          <wp:docPr id="10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5430" cy="47752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anchor>
      </w:drawing>
    </w:r>
  </w:p>
  <w:p w14:paraId="146F7D5D">
    <w:pPr>
      <w:pStyle w:val="21"/>
      <w:pBdr>
        <w:bottom w:val="none" w:color="auto" w:sz="0" w:space="0"/>
      </w:pBdr>
      <w:tabs>
        <w:tab w:val="left" w:pos="4250"/>
      </w:tabs>
      <w:jc w:val="both"/>
      <w:rPr>
        <w:color w:val="FF0000"/>
        <w:sz w:val="44"/>
        <w:szCs w:val="44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699770</wp:posOffset>
              </wp:positionH>
              <wp:positionV relativeFrom="page">
                <wp:posOffset>1318260</wp:posOffset>
              </wp:positionV>
              <wp:extent cx="6228080" cy="0"/>
              <wp:effectExtent l="0" t="9525" r="7620" b="15875"/>
              <wp:wrapNone/>
              <wp:docPr id="11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28080" cy="0"/>
                      </a:xfrm>
                      <a:prstGeom prst="line">
                        <a:avLst/>
                      </a:prstGeom>
                      <a:ln w="1905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Line 2" o:spid="_x0000_s1026" o:spt="20" style="position:absolute;left:0pt;margin-left:55.1pt;margin-top:103.8pt;height:0pt;width:490.4pt;mso-position-horizontal-relative:page;mso-position-vertical-relative:page;z-index:-251656192;mso-width-relative:page;mso-height-relative:page;" filled="f" stroked="t" coordsize="21600,21600" o:allowincell="f" o:gfxdata="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kdUFqNQAAAAMAQAADwAAAAAAAAABACAAAAAiAAAAZHJzL2Rvd25yZXYueG1sUEsBAhQA&#10;FAAAAAgAh07iQI9JzKa9AQAAbAMAAA4AAAAAAAAAAQAgAAAAIwEAAGRycy9lMm9Eb2MueG1sUEsF&#10;BgAAAAAGAAYAWQEAAFIFAAAAAA==&#10;">
              <v:fill on="f" focussize="0,0"/>
              <v:stroke weight="1.5pt" color="#000000" joinstyle="round"/>
              <v:imagedata o:title=""/>
              <o:lock v:ext="edit" aspectratio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1649"/>
    <w:multiLevelType w:val="multilevel"/>
    <w:tmpl w:val="00001649"/>
    <w:lvl w:ilvl="0" w:tentative="0">
      <w:start w:val="1"/>
      <w:numFmt w:val="bullet"/>
      <w:lvlText w:val=""/>
      <w:lvlJc w:val="left"/>
      <w:rPr>
        <w:rFonts w:hint="default" w:ascii="Wingdings" w:hAnsi="Wingdings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19371148"/>
    <w:multiLevelType w:val="multilevel"/>
    <w:tmpl w:val="19371148"/>
    <w:lvl w:ilvl="0" w:tentative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41F2B31"/>
    <w:multiLevelType w:val="multilevel"/>
    <w:tmpl w:val="441F2B31"/>
    <w:lvl w:ilvl="0" w:tentative="0">
      <w:start w:val="1"/>
      <w:numFmt w:val="decimal"/>
      <w:lvlText w:val="%1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18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3YTM3NTEwZjY4NGUzNzIyMjRmYTMzYjZiODA1M2EifQ=="/>
  </w:docVars>
  <w:rsids>
    <w:rsidRoot w:val="007C7DB0"/>
    <w:rsid w:val="00000AB2"/>
    <w:rsid w:val="00000B26"/>
    <w:rsid w:val="00000B9F"/>
    <w:rsid w:val="000033B4"/>
    <w:rsid w:val="00003515"/>
    <w:rsid w:val="000066C0"/>
    <w:rsid w:val="00006EEA"/>
    <w:rsid w:val="0001033B"/>
    <w:rsid w:val="00010E0B"/>
    <w:rsid w:val="000110B3"/>
    <w:rsid w:val="000130F1"/>
    <w:rsid w:val="00013137"/>
    <w:rsid w:val="0001429F"/>
    <w:rsid w:val="000152EA"/>
    <w:rsid w:val="00015472"/>
    <w:rsid w:val="000161D4"/>
    <w:rsid w:val="00020B09"/>
    <w:rsid w:val="000223C4"/>
    <w:rsid w:val="00023D58"/>
    <w:rsid w:val="000248E7"/>
    <w:rsid w:val="00024A89"/>
    <w:rsid w:val="000301E6"/>
    <w:rsid w:val="00030B02"/>
    <w:rsid w:val="00031D37"/>
    <w:rsid w:val="0003545F"/>
    <w:rsid w:val="00036107"/>
    <w:rsid w:val="000424D8"/>
    <w:rsid w:val="000428D2"/>
    <w:rsid w:val="000472C1"/>
    <w:rsid w:val="000478F5"/>
    <w:rsid w:val="000514FF"/>
    <w:rsid w:val="00051ACD"/>
    <w:rsid w:val="0005320A"/>
    <w:rsid w:val="00053ECD"/>
    <w:rsid w:val="00061626"/>
    <w:rsid w:val="00061F7E"/>
    <w:rsid w:val="00062ADD"/>
    <w:rsid w:val="00066039"/>
    <w:rsid w:val="000676FB"/>
    <w:rsid w:val="000719D4"/>
    <w:rsid w:val="000745F9"/>
    <w:rsid w:val="00074F7A"/>
    <w:rsid w:val="000753FB"/>
    <w:rsid w:val="000756DB"/>
    <w:rsid w:val="000815A9"/>
    <w:rsid w:val="00081828"/>
    <w:rsid w:val="00081AFC"/>
    <w:rsid w:val="00081CE4"/>
    <w:rsid w:val="00082296"/>
    <w:rsid w:val="00085BC8"/>
    <w:rsid w:val="00087104"/>
    <w:rsid w:val="00087DA6"/>
    <w:rsid w:val="00091C1F"/>
    <w:rsid w:val="00091CB1"/>
    <w:rsid w:val="0009343E"/>
    <w:rsid w:val="000A022B"/>
    <w:rsid w:val="000A102C"/>
    <w:rsid w:val="000A1051"/>
    <w:rsid w:val="000A18D6"/>
    <w:rsid w:val="000A2045"/>
    <w:rsid w:val="000A25DD"/>
    <w:rsid w:val="000A3E61"/>
    <w:rsid w:val="000A4EE6"/>
    <w:rsid w:val="000A5DFB"/>
    <w:rsid w:val="000A6D59"/>
    <w:rsid w:val="000A78D1"/>
    <w:rsid w:val="000B0782"/>
    <w:rsid w:val="000B1790"/>
    <w:rsid w:val="000B18C0"/>
    <w:rsid w:val="000B222B"/>
    <w:rsid w:val="000B2AA5"/>
    <w:rsid w:val="000B3922"/>
    <w:rsid w:val="000B44E1"/>
    <w:rsid w:val="000B463C"/>
    <w:rsid w:val="000B5233"/>
    <w:rsid w:val="000B5475"/>
    <w:rsid w:val="000B7103"/>
    <w:rsid w:val="000C2135"/>
    <w:rsid w:val="000C5068"/>
    <w:rsid w:val="000C5B20"/>
    <w:rsid w:val="000C656B"/>
    <w:rsid w:val="000D0242"/>
    <w:rsid w:val="000D03C6"/>
    <w:rsid w:val="000D23BA"/>
    <w:rsid w:val="000D39CB"/>
    <w:rsid w:val="000D6156"/>
    <w:rsid w:val="000D633C"/>
    <w:rsid w:val="000D67D6"/>
    <w:rsid w:val="000E064A"/>
    <w:rsid w:val="000E26B5"/>
    <w:rsid w:val="000E2E4B"/>
    <w:rsid w:val="000E308B"/>
    <w:rsid w:val="000E3C12"/>
    <w:rsid w:val="000E5D32"/>
    <w:rsid w:val="000E784D"/>
    <w:rsid w:val="000E7C5B"/>
    <w:rsid w:val="000E7DE7"/>
    <w:rsid w:val="000E7FF7"/>
    <w:rsid w:val="000F1A0E"/>
    <w:rsid w:val="000F2ADD"/>
    <w:rsid w:val="000F3D62"/>
    <w:rsid w:val="000F4D1B"/>
    <w:rsid w:val="000F5493"/>
    <w:rsid w:val="000F6643"/>
    <w:rsid w:val="000F6C3C"/>
    <w:rsid w:val="000F6ECF"/>
    <w:rsid w:val="000F700E"/>
    <w:rsid w:val="00100CD8"/>
    <w:rsid w:val="00103739"/>
    <w:rsid w:val="0010381E"/>
    <w:rsid w:val="001060AE"/>
    <w:rsid w:val="0010716D"/>
    <w:rsid w:val="001071E7"/>
    <w:rsid w:val="00111A1F"/>
    <w:rsid w:val="001135D0"/>
    <w:rsid w:val="001138FE"/>
    <w:rsid w:val="001155E7"/>
    <w:rsid w:val="00115AD2"/>
    <w:rsid w:val="00115C96"/>
    <w:rsid w:val="0011630C"/>
    <w:rsid w:val="001202D7"/>
    <w:rsid w:val="00120E2A"/>
    <w:rsid w:val="001215E1"/>
    <w:rsid w:val="001220F2"/>
    <w:rsid w:val="0012336E"/>
    <w:rsid w:val="00124758"/>
    <w:rsid w:val="001247CA"/>
    <w:rsid w:val="00124884"/>
    <w:rsid w:val="00126A39"/>
    <w:rsid w:val="00126B33"/>
    <w:rsid w:val="0012704C"/>
    <w:rsid w:val="00127CA4"/>
    <w:rsid w:val="00130230"/>
    <w:rsid w:val="00130E86"/>
    <w:rsid w:val="001348BC"/>
    <w:rsid w:val="00134D71"/>
    <w:rsid w:val="0013552F"/>
    <w:rsid w:val="001357BA"/>
    <w:rsid w:val="00136728"/>
    <w:rsid w:val="001373EE"/>
    <w:rsid w:val="00140271"/>
    <w:rsid w:val="00141BF8"/>
    <w:rsid w:val="00142A0D"/>
    <w:rsid w:val="00144B71"/>
    <w:rsid w:val="0014509F"/>
    <w:rsid w:val="00145687"/>
    <w:rsid w:val="00146327"/>
    <w:rsid w:val="00146744"/>
    <w:rsid w:val="001467B4"/>
    <w:rsid w:val="00150479"/>
    <w:rsid w:val="0015054B"/>
    <w:rsid w:val="00152669"/>
    <w:rsid w:val="00152CEA"/>
    <w:rsid w:val="0015528C"/>
    <w:rsid w:val="00156A6B"/>
    <w:rsid w:val="00157016"/>
    <w:rsid w:val="001606E9"/>
    <w:rsid w:val="00160861"/>
    <w:rsid w:val="00160A88"/>
    <w:rsid w:val="00166ED6"/>
    <w:rsid w:val="00171608"/>
    <w:rsid w:val="00171F28"/>
    <w:rsid w:val="00172575"/>
    <w:rsid w:val="00173556"/>
    <w:rsid w:val="001749F1"/>
    <w:rsid w:val="00174CFA"/>
    <w:rsid w:val="0017506F"/>
    <w:rsid w:val="00175F51"/>
    <w:rsid w:val="00176BD5"/>
    <w:rsid w:val="00177D13"/>
    <w:rsid w:val="001804E0"/>
    <w:rsid w:val="00181874"/>
    <w:rsid w:val="001820F6"/>
    <w:rsid w:val="00182C5F"/>
    <w:rsid w:val="00183102"/>
    <w:rsid w:val="001845BC"/>
    <w:rsid w:val="00184DB6"/>
    <w:rsid w:val="00185446"/>
    <w:rsid w:val="00185EB0"/>
    <w:rsid w:val="001865D9"/>
    <w:rsid w:val="00191165"/>
    <w:rsid w:val="00193C8B"/>
    <w:rsid w:val="00197A39"/>
    <w:rsid w:val="001A0476"/>
    <w:rsid w:val="001A0D4F"/>
    <w:rsid w:val="001A1261"/>
    <w:rsid w:val="001A1858"/>
    <w:rsid w:val="001A6CD1"/>
    <w:rsid w:val="001A7C21"/>
    <w:rsid w:val="001B079C"/>
    <w:rsid w:val="001B1BBB"/>
    <w:rsid w:val="001B28EC"/>
    <w:rsid w:val="001B43D9"/>
    <w:rsid w:val="001B55E4"/>
    <w:rsid w:val="001B55FC"/>
    <w:rsid w:val="001B58A0"/>
    <w:rsid w:val="001B5C49"/>
    <w:rsid w:val="001C3690"/>
    <w:rsid w:val="001C3B7F"/>
    <w:rsid w:val="001C3DB8"/>
    <w:rsid w:val="001C4067"/>
    <w:rsid w:val="001C4535"/>
    <w:rsid w:val="001C51E1"/>
    <w:rsid w:val="001C5E77"/>
    <w:rsid w:val="001C60A5"/>
    <w:rsid w:val="001C765E"/>
    <w:rsid w:val="001C77FB"/>
    <w:rsid w:val="001D01E0"/>
    <w:rsid w:val="001D135F"/>
    <w:rsid w:val="001D21E0"/>
    <w:rsid w:val="001D4156"/>
    <w:rsid w:val="001D7A3D"/>
    <w:rsid w:val="001E14C7"/>
    <w:rsid w:val="001E30F4"/>
    <w:rsid w:val="001E35F8"/>
    <w:rsid w:val="001F0C34"/>
    <w:rsid w:val="001F2C0F"/>
    <w:rsid w:val="001F360A"/>
    <w:rsid w:val="001F42B7"/>
    <w:rsid w:val="001F4AD7"/>
    <w:rsid w:val="001F4F05"/>
    <w:rsid w:val="001F5047"/>
    <w:rsid w:val="001F526B"/>
    <w:rsid w:val="001F56FC"/>
    <w:rsid w:val="001F582C"/>
    <w:rsid w:val="001F5BF8"/>
    <w:rsid w:val="001F5E0D"/>
    <w:rsid w:val="001F67DF"/>
    <w:rsid w:val="00200669"/>
    <w:rsid w:val="002006AE"/>
    <w:rsid w:val="00200978"/>
    <w:rsid w:val="0020508C"/>
    <w:rsid w:val="0020609A"/>
    <w:rsid w:val="0020703E"/>
    <w:rsid w:val="00207CD9"/>
    <w:rsid w:val="00210692"/>
    <w:rsid w:val="00210E8E"/>
    <w:rsid w:val="002118FF"/>
    <w:rsid w:val="00213426"/>
    <w:rsid w:val="002137C6"/>
    <w:rsid w:val="00213C8D"/>
    <w:rsid w:val="002148CF"/>
    <w:rsid w:val="00215C5D"/>
    <w:rsid w:val="0021667C"/>
    <w:rsid w:val="002179F4"/>
    <w:rsid w:val="00220212"/>
    <w:rsid w:val="0022217C"/>
    <w:rsid w:val="00224776"/>
    <w:rsid w:val="00224859"/>
    <w:rsid w:val="002274BA"/>
    <w:rsid w:val="00227849"/>
    <w:rsid w:val="00227F87"/>
    <w:rsid w:val="002305B7"/>
    <w:rsid w:val="0023072E"/>
    <w:rsid w:val="00231BA8"/>
    <w:rsid w:val="00232C7D"/>
    <w:rsid w:val="00233D7D"/>
    <w:rsid w:val="00235624"/>
    <w:rsid w:val="0023608E"/>
    <w:rsid w:val="00240467"/>
    <w:rsid w:val="00240BDE"/>
    <w:rsid w:val="002420EC"/>
    <w:rsid w:val="002425B1"/>
    <w:rsid w:val="00245364"/>
    <w:rsid w:val="00246068"/>
    <w:rsid w:val="00246379"/>
    <w:rsid w:val="00246C8A"/>
    <w:rsid w:val="00247BD9"/>
    <w:rsid w:val="00247CB2"/>
    <w:rsid w:val="00251B09"/>
    <w:rsid w:val="00251F2C"/>
    <w:rsid w:val="002536DA"/>
    <w:rsid w:val="00255FB4"/>
    <w:rsid w:val="00260C4A"/>
    <w:rsid w:val="00261AF1"/>
    <w:rsid w:val="00261AF4"/>
    <w:rsid w:val="002628A5"/>
    <w:rsid w:val="0026336C"/>
    <w:rsid w:val="00265F03"/>
    <w:rsid w:val="00266CC2"/>
    <w:rsid w:val="00271F92"/>
    <w:rsid w:val="002735CB"/>
    <w:rsid w:val="00276CB5"/>
    <w:rsid w:val="00280906"/>
    <w:rsid w:val="0028295D"/>
    <w:rsid w:val="00284678"/>
    <w:rsid w:val="0028491E"/>
    <w:rsid w:val="0028497C"/>
    <w:rsid w:val="00285921"/>
    <w:rsid w:val="00287B99"/>
    <w:rsid w:val="00290D51"/>
    <w:rsid w:val="00293D40"/>
    <w:rsid w:val="00294EE0"/>
    <w:rsid w:val="00295043"/>
    <w:rsid w:val="002A06BC"/>
    <w:rsid w:val="002A15FB"/>
    <w:rsid w:val="002A21DF"/>
    <w:rsid w:val="002A316D"/>
    <w:rsid w:val="002A39F7"/>
    <w:rsid w:val="002A42B9"/>
    <w:rsid w:val="002A4E6E"/>
    <w:rsid w:val="002A5D0E"/>
    <w:rsid w:val="002A66D4"/>
    <w:rsid w:val="002A6C86"/>
    <w:rsid w:val="002A6F3A"/>
    <w:rsid w:val="002B05D9"/>
    <w:rsid w:val="002B0F82"/>
    <w:rsid w:val="002B1233"/>
    <w:rsid w:val="002B2630"/>
    <w:rsid w:val="002B60FD"/>
    <w:rsid w:val="002B716E"/>
    <w:rsid w:val="002C1CD3"/>
    <w:rsid w:val="002C53F6"/>
    <w:rsid w:val="002D08E4"/>
    <w:rsid w:val="002D3636"/>
    <w:rsid w:val="002D3EF7"/>
    <w:rsid w:val="002D75A3"/>
    <w:rsid w:val="002D7AD7"/>
    <w:rsid w:val="002E0B62"/>
    <w:rsid w:val="002E15F7"/>
    <w:rsid w:val="002E5DE6"/>
    <w:rsid w:val="002F0691"/>
    <w:rsid w:val="002F09A6"/>
    <w:rsid w:val="002F0AD5"/>
    <w:rsid w:val="002F0C36"/>
    <w:rsid w:val="002F12CB"/>
    <w:rsid w:val="002F2F9C"/>
    <w:rsid w:val="002F35EF"/>
    <w:rsid w:val="002F38E7"/>
    <w:rsid w:val="002F3D50"/>
    <w:rsid w:val="002F4A5F"/>
    <w:rsid w:val="002F7B73"/>
    <w:rsid w:val="002F7EDE"/>
    <w:rsid w:val="0030115D"/>
    <w:rsid w:val="00303B75"/>
    <w:rsid w:val="00303F4A"/>
    <w:rsid w:val="00304BFC"/>
    <w:rsid w:val="003116C3"/>
    <w:rsid w:val="00311C47"/>
    <w:rsid w:val="00314240"/>
    <w:rsid w:val="0031425D"/>
    <w:rsid w:val="0031710E"/>
    <w:rsid w:val="00320CBD"/>
    <w:rsid w:val="0032298C"/>
    <w:rsid w:val="0032687A"/>
    <w:rsid w:val="00326ED1"/>
    <w:rsid w:val="00331432"/>
    <w:rsid w:val="00331F2C"/>
    <w:rsid w:val="003340C6"/>
    <w:rsid w:val="00337B20"/>
    <w:rsid w:val="00340F16"/>
    <w:rsid w:val="00340FA0"/>
    <w:rsid w:val="00340FB4"/>
    <w:rsid w:val="00342061"/>
    <w:rsid w:val="00342534"/>
    <w:rsid w:val="0034491A"/>
    <w:rsid w:val="003458C8"/>
    <w:rsid w:val="003467D6"/>
    <w:rsid w:val="003479F9"/>
    <w:rsid w:val="0035025A"/>
    <w:rsid w:val="00352AAC"/>
    <w:rsid w:val="00353673"/>
    <w:rsid w:val="0035373F"/>
    <w:rsid w:val="00355FEB"/>
    <w:rsid w:val="003561FD"/>
    <w:rsid w:val="00360744"/>
    <w:rsid w:val="00360C2F"/>
    <w:rsid w:val="0036201F"/>
    <w:rsid w:val="00364CE3"/>
    <w:rsid w:val="00364EEF"/>
    <w:rsid w:val="00365E99"/>
    <w:rsid w:val="003662B7"/>
    <w:rsid w:val="00373EB2"/>
    <w:rsid w:val="00375813"/>
    <w:rsid w:val="003775B8"/>
    <w:rsid w:val="00381B4C"/>
    <w:rsid w:val="00381C50"/>
    <w:rsid w:val="003821DD"/>
    <w:rsid w:val="003830B9"/>
    <w:rsid w:val="00383839"/>
    <w:rsid w:val="00386E74"/>
    <w:rsid w:val="00386E7E"/>
    <w:rsid w:val="003912BA"/>
    <w:rsid w:val="00392096"/>
    <w:rsid w:val="003943AC"/>
    <w:rsid w:val="00396978"/>
    <w:rsid w:val="00397809"/>
    <w:rsid w:val="003A08CF"/>
    <w:rsid w:val="003A1993"/>
    <w:rsid w:val="003A4911"/>
    <w:rsid w:val="003A5896"/>
    <w:rsid w:val="003A6366"/>
    <w:rsid w:val="003B0E73"/>
    <w:rsid w:val="003B2F5B"/>
    <w:rsid w:val="003B334D"/>
    <w:rsid w:val="003B5641"/>
    <w:rsid w:val="003B679A"/>
    <w:rsid w:val="003B708E"/>
    <w:rsid w:val="003B782C"/>
    <w:rsid w:val="003C0E3B"/>
    <w:rsid w:val="003C1639"/>
    <w:rsid w:val="003C1EE5"/>
    <w:rsid w:val="003C2BA2"/>
    <w:rsid w:val="003C31F8"/>
    <w:rsid w:val="003C373F"/>
    <w:rsid w:val="003C377D"/>
    <w:rsid w:val="003C3A00"/>
    <w:rsid w:val="003C55ED"/>
    <w:rsid w:val="003C68A6"/>
    <w:rsid w:val="003C7B09"/>
    <w:rsid w:val="003D1764"/>
    <w:rsid w:val="003D1C43"/>
    <w:rsid w:val="003D4785"/>
    <w:rsid w:val="003D4C5A"/>
    <w:rsid w:val="003D4CD1"/>
    <w:rsid w:val="003D5793"/>
    <w:rsid w:val="003D68DA"/>
    <w:rsid w:val="003E02D5"/>
    <w:rsid w:val="003E0A2B"/>
    <w:rsid w:val="003E20D8"/>
    <w:rsid w:val="003E2930"/>
    <w:rsid w:val="003E305D"/>
    <w:rsid w:val="003E4015"/>
    <w:rsid w:val="003E434C"/>
    <w:rsid w:val="003E5191"/>
    <w:rsid w:val="003E6B7B"/>
    <w:rsid w:val="003E6C52"/>
    <w:rsid w:val="003E6FFA"/>
    <w:rsid w:val="003E7458"/>
    <w:rsid w:val="003F051C"/>
    <w:rsid w:val="003F0837"/>
    <w:rsid w:val="003F335C"/>
    <w:rsid w:val="003F523F"/>
    <w:rsid w:val="003F7739"/>
    <w:rsid w:val="003F7DEA"/>
    <w:rsid w:val="004003A7"/>
    <w:rsid w:val="00400CB4"/>
    <w:rsid w:val="004026EF"/>
    <w:rsid w:val="00402EFE"/>
    <w:rsid w:val="00404C70"/>
    <w:rsid w:val="004070A6"/>
    <w:rsid w:val="0040720E"/>
    <w:rsid w:val="00407B05"/>
    <w:rsid w:val="00407D4F"/>
    <w:rsid w:val="004107AD"/>
    <w:rsid w:val="004110BB"/>
    <w:rsid w:val="004111B9"/>
    <w:rsid w:val="004118C8"/>
    <w:rsid w:val="00412284"/>
    <w:rsid w:val="00413CC8"/>
    <w:rsid w:val="00415840"/>
    <w:rsid w:val="00416E62"/>
    <w:rsid w:val="00417B42"/>
    <w:rsid w:val="00420E31"/>
    <w:rsid w:val="00423D38"/>
    <w:rsid w:val="004310E8"/>
    <w:rsid w:val="00431479"/>
    <w:rsid w:val="00431ADF"/>
    <w:rsid w:val="00432C1C"/>
    <w:rsid w:val="004354A7"/>
    <w:rsid w:val="004359A7"/>
    <w:rsid w:val="0044056D"/>
    <w:rsid w:val="0044064F"/>
    <w:rsid w:val="004415FC"/>
    <w:rsid w:val="00442BBE"/>
    <w:rsid w:val="00445698"/>
    <w:rsid w:val="00446052"/>
    <w:rsid w:val="00446E21"/>
    <w:rsid w:val="004474B2"/>
    <w:rsid w:val="00447980"/>
    <w:rsid w:val="00452C2C"/>
    <w:rsid w:val="004568D1"/>
    <w:rsid w:val="00456A8C"/>
    <w:rsid w:val="00457A46"/>
    <w:rsid w:val="0046001E"/>
    <w:rsid w:val="00460341"/>
    <w:rsid w:val="00460951"/>
    <w:rsid w:val="00465FBE"/>
    <w:rsid w:val="00467431"/>
    <w:rsid w:val="00467E6F"/>
    <w:rsid w:val="00472DAC"/>
    <w:rsid w:val="00473D7C"/>
    <w:rsid w:val="00475777"/>
    <w:rsid w:val="0047749C"/>
    <w:rsid w:val="00483B68"/>
    <w:rsid w:val="00484AF2"/>
    <w:rsid w:val="00485C2C"/>
    <w:rsid w:val="00486099"/>
    <w:rsid w:val="004870C3"/>
    <w:rsid w:val="00490BDD"/>
    <w:rsid w:val="00490EC2"/>
    <w:rsid w:val="00492CD3"/>
    <w:rsid w:val="00493DF2"/>
    <w:rsid w:val="00494ED0"/>
    <w:rsid w:val="004A0DFC"/>
    <w:rsid w:val="004A3F8F"/>
    <w:rsid w:val="004A749A"/>
    <w:rsid w:val="004B1661"/>
    <w:rsid w:val="004B2CFC"/>
    <w:rsid w:val="004B4257"/>
    <w:rsid w:val="004B5465"/>
    <w:rsid w:val="004B7A6D"/>
    <w:rsid w:val="004C2B15"/>
    <w:rsid w:val="004C575B"/>
    <w:rsid w:val="004C79A1"/>
    <w:rsid w:val="004D1651"/>
    <w:rsid w:val="004D18F8"/>
    <w:rsid w:val="004D4832"/>
    <w:rsid w:val="004D491C"/>
    <w:rsid w:val="004D51B9"/>
    <w:rsid w:val="004D5264"/>
    <w:rsid w:val="004D6C09"/>
    <w:rsid w:val="004D6C68"/>
    <w:rsid w:val="004D7FE3"/>
    <w:rsid w:val="004E09B9"/>
    <w:rsid w:val="004E19F0"/>
    <w:rsid w:val="004E2F6B"/>
    <w:rsid w:val="004E43B7"/>
    <w:rsid w:val="004E5DAD"/>
    <w:rsid w:val="004F25AD"/>
    <w:rsid w:val="004F330E"/>
    <w:rsid w:val="004F45E4"/>
    <w:rsid w:val="004F4C87"/>
    <w:rsid w:val="004F63A4"/>
    <w:rsid w:val="00501BCF"/>
    <w:rsid w:val="005044BE"/>
    <w:rsid w:val="005054C2"/>
    <w:rsid w:val="00505C58"/>
    <w:rsid w:val="005066EE"/>
    <w:rsid w:val="0050684F"/>
    <w:rsid w:val="00510D45"/>
    <w:rsid w:val="00511357"/>
    <w:rsid w:val="005115AC"/>
    <w:rsid w:val="00512B5C"/>
    <w:rsid w:val="00512E89"/>
    <w:rsid w:val="00513844"/>
    <w:rsid w:val="005167A9"/>
    <w:rsid w:val="00517C94"/>
    <w:rsid w:val="00520E74"/>
    <w:rsid w:val="00521853"/>
    <w:rsid w:val="00521CF7"/>
    <w:rsid w:val="005231D4"/>
    <w:rsid w:val="00523780"/>
    <w:rsid w:val="00527352"/>
    <w:rsid w:val="005301BE"/>
    <w:rsid w:val="00530C4E"/>
    <w:rsid w:val="005316A9"/>
    <w:rsid w:val="00532FCF"/>
    <w:rsid w:val="0053484F"/>
    <w:rsid w:val="005356FB"/>
    <w:rsid w:val="00537801"/>
    <w:rsid w:val="00540F14"/>
    <w:rsid w:val="005423E6"/>
    <w:rsid w:val="005427DD"/>
    <w:rsid w:val="005435A6"/>
    <w:rsid w:val="00543914"/>
    <w:rsid w:val="005442F8"/>
    <w:rsid w:val="005448BB"/>
    <w:rsid w:val="005455AB"/>
    <w:rsid w:val="005471F6"/>
    <w:rsid w:val="00552EE8"/>
    <w:rsid w:val="005531FB"/>
    <w:rsid w:val="00553574"/>
    <w:rsid w:val="005537DB"/>
    <w:rsid w:val="005559ED"/>
    <w:rsid w:val="00555F07"/>
    <w:rsid w:val="00556FDF"/>
    <w:rsid w:val="00560153"/>
    <w:rsid w:val="0056043C"/>
    <w:rsid w:val="005604AB"/>
    <w:rsid w:val="00560E0A"/>
    <w:rsid w:val="00561865"/>
    <w:rsid w:val="00561932"/>
    <w:rsid w:val="00561FBF"/>
    <w:rsid w:val="00562ACB"/>
    <w:rsid w:val="005652E2"/>
    <w:rsid w:val="00566246"/>
    <w:rsid w:val="00573DAD"/>
    <w:rsid w:val="00574D84"/>
    <w:rsid w:val="00574E97"/>
    <w:rsid w:val="00575130"/>
    <w:rsid w:val="00577130"/>
    <w:rsid w:val="00580104"/>
    <w:rsid w:val="00582238"/>
    <w:rsid w:val="00582E88"/>
    <w:rsid w:val="00583B2D"/>
    <w:rsid w:val="005840E5"/>
    <w:rsid w:val="00584AD2"/>
    <w:rsid w:val="00585D0C"/>
    <w:rsid w:val="0058731C"/>
    <w:rsid w:val="00587679"/>
    <w:rsid w:val="0059006D"/>
    <w:rsid w:val="00590855"/>
    <w:rsid w:val="00590E67"/>
    <w:rsid w:val="00590EF9"/>
    <w:rsid w:val="00590FE6"/>
    <w:rsid w:val="005922D7"/>
    <w:rsid w:val="005931F3"/>
    <w:rsid w:val="00593517"/>
    <w:rsid w:val="00593ED0"/>
    <w:rsid w:val="005942FC"/>
    <w:rsid w:val="005952B6"/>
    <w:rsid w:val="00596272"/>
    <w:rsid w:val="005971AE"/>
    <w:rsid w:val="005A359A"/>
    <w:rsid w:val="005A56E2"/>
    <w:rsid w:val="005A6C5F"/>
    <w:rsid w:val="005A7134"/>
    <w:rsid w:val="005A7185"/>
    <w:rsid w:val="005A7F0C"/>
    <w:rsid w:val="005B1EB8"/>
    <w:rsid w:val="005B32BE"/>
    <w:rsid w:val="005B4907"/>
    <w:rsid w:val="005B58F9"/>
    <w:rsid w:val="005C6C1A"/>
    <w:rsid w:val="005C74A4"/>
    <w:rsid w:val="005C7BEB"/>
    <w:rsid w:val="005D03FD"/>
    <w:rsid w:val="005D0765"/>
    <w:rsid w:val="005D1CC3"/>
    <w:rsid w:val="005D2B95"/>
    <w:rsid w:val="005D3BC9"/>
    <w:rsid w:val="005D6105"/>
    <w:rsid w:val="005D641B"/>
    <w:rsid w:val="005E3FB2"/>
    <w:rsid w:val="005E546E"/>
    <w:rsid w:val="005E5EEE"/>
    <w:rsid w:val="005F00B7"/>
    <w:rsid w:val="005F03E4"/>
    <w:rsid w:val="005F04F1"/>
    <w:rsid w:val="005F0C7D"/>
    <w:rsid w:val="005F1937"/>
    <w:rsid w:val="005F284D"/>
    <w:rsid w:val="005F4171"/>
    <w:rsid w:val="005F5DBB"/>
    <w:rsid w:val="00603216"/>
    <w:rsid w:val="0060351C"/>
    <w:rsid w:val="00605C44"/>
    <w:rsid w:val="00620247"/>
    <w:rsid w:val="00620F3C"/>
    <w:rsid w:val="00625274"/>
    <w:rsid w:val="006256CE"/>
    <w:rsid w:val="006267F1"/>
    <w:rsid w:val="00627C97"/>
    <w:rsid w:val="00631432"/>
    <w:rsid w:val="006317FE"/>
    <w:rsid w:val="00631886"/>
    <w:rsid w:val="006320B6"/>
    <w:rsid w:val="00633DEB"/>
    <w:rsid w:val="006347FC"/>
    <w:rsid w:val="006356F0"/>
    <w:rsid w:val="00636B38"/>
    <w:rsid w:val="00636BBF"/>
    <w:rsid w:val="00640F62"/>
    <w:rsid w:val="0064170C"/>
    <w:rsid w:val="00641748"/>
    <w:rsid w:val="00642B34"/>
    <w:rsid w:val="006449C6"/>
    <w:rsid w:val="00647A5F"/>
    <w:rsid w:val="00651AF3"/>
    <w:rsid w:val="00652475"/>
    <w:rsid w:val="00654B86"/>
    <w:rsid w:val="00655747"/>
    <w:rsid w:val="00656115"/>
    <w:rsid w:val="006565D2"/>
    <w:rsid w:val="0065736C"/>
    <w:rsid w:val="00660391"/>
    <w:rsid w:val="0066146B"/>
    <w:rsid w:val="00662921"/>
    <w:rsid w:val="00662E37"/>
    <w:rsid w:val="00663F8C"/>
    <w:rsid w:val="00664B99"/>
    <w:rsid w:val="0067016E"/>
    <w:rsid w:val="00670989"/>
    <w:rsid w:val="006712C0"/>
    <w:rsid w:val="00673581"/>
    <w:rsid w:val="00675BB7"/>
    <w:rsid w:val="00680046"/>
    <w:rsid w:val="00680F59"/>
    <w:rsid w:val="00681819"/>
    <w:rsid w:val="00683D8D"/>
    <w:rsid w:val="00683F7B"/>
    <w:rsid w:val="006862B0"/>
    <w:rsid w:val="00686AE0"/>
    <w:rsid w:val="006901DC"/>
    <w:rsid w:val="00694647"/>
    <w:rsid w:val="00694D4D"/>
    <w:rsid w:val="00696656"/>
    <w:rsid w:val="00696ABD"/>
    <w:rsid w:val="0069772A"/>
    <w:rsid w:val="006A10A9"/>
    <w:rsid w:val="006A2B89"/>
    <w:rsid w:val="006A34C7"/>
    <w:rsid w:val="006A46DA"/>
    <w:rsid w:val="006A498A"/>
    <w:rsid w:val="006A6714"/>
    <w:rsid w:val="006B0934"/>
    <w:rsid w:val="006B3E14"/>
    <w:rsid w:val="006B5D06"/>
    <w:rsid w:val="006B7A4E"/>
    <w:rsid w:val="006C0046"/>
    <w:rsid w:val="006C39F8"/>
    <w:rsid w:val="006C5666"/>
    <w:rsid w:val="006D05B7"/>
    <w:rsid w:val="006D4E4F"/>
    <w:rsid w:val="006D4F64"/>
    <w:rsid w:val="006D71D1"/>
    <w:rsid w:val="006D764D"/>
    <w:rsid w:val="006D7E88"/>
    <w:rsid w:val="006E3F3D"/>
    <w:rsid w:val="006E5644"/>
    <w:rsid w:val="006E5DBB"/>
    <w:rsid w:val="006E634E"/>
    <w:rsid w:val="006E7C63"/>
    <w:rsid w:val="006F1026"/>
    <w:rsid w:val="006F1DCC"/>
    <w:rsid w:val="006F25EC"/>
    <w:rsid w:val="006F3162"/>
    <w:rsid w:val="006F3A1F"/>
    <w:rsid w:val="006F3E8D"/>
    <w:rsid w:val="006F45C9"/>
    <w:rsid w:val="006F5D27"/>
    <w:rsid w:val="006F7578"/>
    <w:rsid w:val="007001E9"/>
    <w:rsid w:val="00703DD2"/>
    <w:rsid w:val="007041CA"/>
    <w:rsid w:val="0070438D"/>
    <w:rsid w:val="00704DC4"/>
    <w:rsid w:val="00707187"/>
    <w:rsid w:val="0071089B"/>
    <w:rsid w:val="00712DD9"/>
    <w:rsid w:val="00712FE5"/>
    <w:rsid w:val="0071335C"/>
    <w:rsid w:val="007145FB"/>
    <w:rsid w:val="00715BC5"/>
    <w:rsid w:val="00715FA5"/>
    <w:rsid w:val="00716094"/>
    <w:rsid w:val="007160D0"/>
    <w:rsid w:val="0071621B"/>
    <w:rsid w:val="00724DD9"/>
    <w:rsid w:val="00724E44"/>
    <w:rsid w:val="007267B9"/>
    <w:rsid w:val="0073016B"/>
    <w:rsid w:val="00731811"/>
    <w:rsid w:val="00731D22"/>
    <w:rsid w:val="00735126"/>
    <w:rsid w:val="00740E23"/>
    <w:rsid w:val="00742424"/>
    <w:rsid w:val="007430AE"/>
    <w:rsid w:val="00743120"/>
    <w:rsid w:val="00743A04"/>
    <w:rsid w:val="00744464"/>
    <w:rsid w:val="007469A4"/>
    <w:rsid w:val="00747444"/>
    <w:rsid w:val="00750265"/>
    <w:rsid w:val="007525F7"/>
    <w:rsid w:val="00753975"/>
    <w:rsid w:val="00753DFC"/>
    <w:rsid w:val="00755007"/>
    <w:rsid w:val="00755B63"/>
    <w:rsid w:val="00755E56"/>
    <w:rsid w:val="00755EA0"/>
    <w:rsid w:val="007576DB"/>
    <w:rsid w:val="00760FE4"/>
    <w:rsid w:val="0076176A"/>
    <w:rsid w:val="007626D1"/>
    <w:rsid w:val="00762820"/>
    <w:rsid w:val="007632A3"/>
    <w:rsid w:val="00763A51"/>
    <w:rsid w:val="00765D2F"/>
    <w:rsid w:val="0076621A"/>
    <w:rsid w:val="00767F27"/>
    <w:rsid w:val="007701C6"/>
    <w:rsid w:val="00771C6F"/>
    <w:rsid w:val="0077471F"/>
    <w:rsid w:val="007749D5"/>
    <w:rsid w:val="00774D13"/>
    <w:rsid w:val="007756D7"/>
    <w:rsid w:val="007763E5"/>
    <w:rsid w:val="00777CF3"/>
    <w:rsid w:val="00780CC8"/>
    <w:rsid w:val="00782480"/>
    <w:rsid w:val="00784751"/>
    <w:rsid w:val="007852F7"/>
    <w:rsid w:val="00785367"/>
    <w:rsid w:val="00786060"/>
    <w:rsid w:val="00786624"/>
    <w:rsid w:val="007873BA"/>
    <w:rsid w:val="00787CA3"/>
    <w:rsid w:val="00790F9D"/>
    <w:rsid w:val="00793BC2"/>
    <w:rsid w:val="00796DD6"/>
    <w:rsid w:val="007A026B"/>
    <w:rsid w:val="007A2C36"/>
    <w:rsid w:val="007A3FA8"/>
    <w:rsid w:val="007A43A8"/>
    <w:rsid w:val="007A48E0"/>
    <w:rsid w:val="007A4EE5"/>
    <w:rsid w:val="007A5BAD"/>
    <w:rsid w:val="007A5BE7"/>
    <w:rsid w:val="007A60A4"/>
    <w:rsid w:val="007A6C92"/>
    <w:rsid w:val="007A6E23"/>
    <w:rsid w:val="007A7E13"/>
    <w:rsid w:val="007B0123"/>
    <w:rsid w:val="007B023A"/>
    <w:rsid w:val="007B025D"/>
    <w:rsid w:val="007B26C2"/>
    <w:rsid w:val="007B292E"/>
    <w:rsid w:val="007B3C6B"/>
    <w:rsid w:val="007B7ECC"/>
    <w:rsid w:val="007C253A"/>
    <w:rsid w:val="007C2848"/>
    <w:rsid w:val="007C2B73"/>
    <w:rsid w:val="007C403B"/>
    <w:rsid w:val="007C4DDB"/>
    <w:rsid w:val="007C6890"/>
    <w:rsid w:val="007C7DB0"/>
    <w:rsid w:val="007D02AA"/>
    <w:rsid w:val="007D074A"/>
    <w:rsid w:val="007D35D3"/>
    <w:rsid w:val="007D49FF"/>
    <w:rsid w:val="007D5959"/>
    <w:rsid w:val="007D6844"/>
    <w:rsid w:val="007E065F"/>
    <w:rsid w:val="007E09CF"/>
    <w:rsid w:val="007E0B48"/>
    <w:rsid w:val="007E0DB7"/>
    <w:rsid w:val="007E128D"/>
    <w:rsid w:val="007E2A66"/>
    <w:rsid w:val="007E3046"/>
    <w:rsid w:val="007E3300"/>
    <w:rsid w:val="007E3673"/>
    <w:rsid w:val="007E5622"/>
    <w:rsid w:val="007E61C8"/>
    <w:rsid w:val="007E6375"/>
    <w:rsid w:val="007F1625"/>
    <w:rsid w:val="007F3EED"/>
    <w:rsid w:val="007F3FBB"/>
    <w:rsid w:val="007F5C07"/>
    <w:rsid w:val="007F62FC"/>
    <w:rsid w:val="007F7C09"/>
    <w:rsid w:val="00801902"/>
    <w:rsid w:val="0080457E"/>
    <w:rsid w:val="00804FF6"/>
    <w:rsid w:val="00805820"/>
    <w:rsid w:val="0080727A"/>
    <w:rsid w:val="00807FDB"/>
    <w:rsid w:val="008103A3"/>
    <w:rsid w:val="00810B55"/>
    <w:rsid w:val="008126DA"/>
    <w:rsid w:val="00813F88"/>
    <w:rsid w:val="00814F50"/>
    <w:rsid w:val="0081555C"/>
    <w:rsid w:val="00816109"/>
    <w:rsid w:val="008164D8"/>
    <w:rsid w:val="00820644"/>
    <w:rsid w:val="00822A70"/>
    <w:rsid w:val="008279E2"/>
    <w:rsid w:val="0083075C"/>
    <w:rsid w:val="00830F7C"/>
    <w:rsid w:val="008318C2"/>
    <w:rsid w:val="00832148"/>
    <w:rsid w:val="00832AD2"/>
    <w:rsid w:val="008339FC"/>
    <w:rsid w:val="008350B4"/>
    <w:rsid w:val="008353A3"/>
    <w:rsid w:val="00835F24"/>
    <w:rsid w:val="00836423"/>
    <w:rsid w:val="00836497"/>
    <w:rsid w:val="008416A7"/>
    <w:rsid w:val="008426B9"/>
    <w:rsid w:val="00843592"/>
    <w:rsid w:val="00843621"/>
    <w:rsid w:val="0084413E"/>
    <w:rsid w:val="008443A8"/>
    <w:rsid w:val="00844508"/>
    <w:rsid w:val="00845E2F"/>
    <w:rsid w:val="00850AE7"/>
    <w:rsid w:val="008548B1"/>
    <w:rsid w:val="008567F4"/>
    <w:rsid w:val="00857575"/>
    <w:rsid w:val="00860BD9"/>
    <w:rsid w:val="00861223"/>
    <w:rsid w:val="008653E7"/>
    <w:rsid w:val="008704AD"/>
    <w:rsid w:val="00872C29"/>
    <w:rsid w:val="00873FE8"/>
    <w:rsid w:val="008741A1"/>
    <w:rsid w:val="0087461C"/>
    <w:rsid w:val="00880037"/>
    <w:rsid w:val="008821AE"/>
    <w:rsid w:val="00882C24"/>
    <w:rsid w:val="00884812"/>
    <w:rsid w:val="008867A2"/>
    <w:rsid w:val="008900D7"/>
    <w:rsid w:val="00890178"/>
    <w:rsid w:val="008912BA"/>
    <w:rsid w:val="008927CE"/>
    <w:rsid w:val="00892D60"/>
    <w:rsid w:val="00896158"/>
    <w:rsid w:val="00896FF9"/>
    <w:rsid w:val="00897898"/>
    <w:rsid w:val="00897DEB"/>
    <w:rsid w:val="008A0CFF"/>
    <w:rsid w:val="008A1854"/>
    <w:rsid w:val="008A1BE6"/>
    <w:rsid w:val="008A33C0"/>
    <w:rsid w:val="008A44F0"/>
    <w:rsid w:val="008A75E4"/>
    <w:rsid w:val="008A7B45"/>
    <w:rsid w:val="008A7FAE"/>
    <w:rsid w:val="008B0429"/>
    <w:rsid w:val="008B05BA"/>
    <w:rsid w:val="008B096D"/>
    <w:rsid w:val="008B1257"/>
    <w:rsid w:val="008B35BE"/>
    <w:rsid w:val="008B3892"/>
    <w:rsid w:val="008B3EB4"/>
    <w:rsid w:val="008B3F7A"/>
    <w:rsid w:val="008B482F"/>
    <w:rsid w:val="008B6FAF"/>
    <w:rsid w:val="008C04B1"/>
    <w:rsid w:val="008C1857"/>
    <w:rsid w:val="008C1CD8"/>
    <w:rsid w:val="008C2B50"/>
    <w:rsid w:val="008C3752"/>
    <w:rsid w:val="008C4C96"/>
    <w:rsid w:val="008C5817"/>
    <w:rsid w:val="008C5FF3"/>
    <w:rsid w:val="008C69DC"/>
    <w:rsid w:val="008C770C"/>
    <w:rsid w:val="008D0AFB"/>
    <w:rsid w:val="008D115D"/>
    <w:rsid w:val="008D2C3D"/>
    <w:rsid w:val="008D3B3C"/>
    <w:rsid w:val="008D4B41"/>
    <w:rsid w:val="008D56A3"/>
    <w:rsid w:val="008D60A1"/>
    <w:rsid w:val="008D69E1"/>
    <w:rsid w:val="008D7866"/>
    <w:rsid w:val="008E0D1A"/>
    <w:rsid w:val="008E3C81"/>
    <w:rsid w:val="008E4CA7"/>
    <w:rsid w:val="008E4EBE"/>
    <w:rsid w:val="008E4F00"/>
    <w:rsid w:val="008E6E0A"/>
    <w:rsid w:val="008E6FEA"/>
    <w:rsid w:val="008F2241"/>
    <w:rsid w:val="008F28B3"/>
    <w:rsid w:val="008F4343"/>
    <w:rsid w:val="008F4489"/>
    <w:rsid w:val="008F7C6B"/>
    <w:rsid w:val="00903E6D"/>
    <w:rsid w:val="00904878"/>
    <w:rsid w:val="00904A68"/>
    <w:rsid w:val="009053C9"/>
    <w:rsid w:val="00905E1D"/>
    <w:rsid w:val="00907008"/>
    <w:rsid w:val="0091318D"/>
    <w:rsid w:val="00913464"/>
    <w:rsid w:val="00914396"/>
    <w:rsid w:val="0091569B"/>
    <w:rsid w:val="00916E66"/>
    <w:rsid w:val="0091733D"/>
    <w:rsid w:val="009206EB"/>
    <w:rsid w:val="009215BE"/>
    <w:rsid w:val="00922318"/>
    <w:rsid w:val="009242DB"/>
    <w:rsid w:val="009243D5"/>
    <w:rsid w:val="0092446C"/>
    <w:rsid w:val="00927069"/>
    <w:rsid w:val="009308EE"/>
    <w:rsid w:val="00931C6D"/>
    <w:rsid w:val="00934CBF"/>
    <w:rsid w:val="00934CE1"/>
    <w:rsid w:val="009352BE"/>
    <w:rsid w:val="00936A0E"/>
    <w:rsid w:val="00937E56"/>
    <w:rsid w:val="00942C78"/>
    <w:rsid w:val="009439AF"/>
    <w:rsid w:val="009440C9"/>
    <w:rsid w:val="00944BBF"/>
    <w:rsid w:val="00946D47"/>
    <w:rsid w:val="00947257"/>
    <w:rsid w:val="00950337"/>
    <w:rsid w:val="00950BC3"/>
    <w:rsid w:val="00950CD4"/>
    <w:rsid w:val="00953A73"/>
    <w:rsid w:val="00955F42"/>
    <w:rsid w:val="00956037"/>
    <w:rsid w:val="00956649"/>
    <w:rsid w:val="00956D77"/>
    <w:rsid w:val="0096025F"/>
    <w:rsid w:val="00960A45"/>
    <w:rsid w:val="00964BFC"/>
    <w:rsid w:val="009652B9"/>
    <w:rsid w:val="00967F67"/>
    <w:rsid w:val="009710CC"/>
    <w:rsid w:val="0097260F"/>
    <w:rsid w:val="0097301A"/>
    <w:rsid w:val="00975C74"/>
    <w:rsid w:val="009776C5"/>
    <w:rsid w:val="009801A1"/>
    <w:rsid w:val="00981B73"/>
    <w:rsid w:val="00982D8A"/>
    <w:rsid w:val="0098425A"/>
    <w:rsid w:val="00984A7F"/>
    <w:rsid w:val="00984B22"/>
    <w:rsid w:val="009852D6"/>
    <w:rsid w:val="009853A8"/>
    <w:rsid w:val="0098543B"/>
    <w:rsid w:val="00985944"/>
    <w:rsid w:val="00987585"/>
    <w:rsid w:val="0098760C"/>
    <w:rsid w:val="00993CDC"/>
    <w:rsid w:val="00993D39"/>
    <w:rsid w:val="0099544F"/>
    <w:rsid w:val="00996876"/>
    <w:rsid w:val="0099770C"/>
    <w:rsid w:val="00997D00"/>
    <w:rsid w:val="00997F0B"/>
    <w:rsid w:val="009A0D5C"/>
    <w:rsid w:val="009A1B8C"/>
    <w:rsid w:val="009A3678"/>
    <w:rsid w:val="009A604E"/>
    <w:rsid w:val="009A62F8"/>
    <w:rsid w:val="009A6F28"/>
    <w:rsid w:val="009A79F1"/>
    <w:rsid w:val="009B0651"/>
    <w:rsid w:val="009B2E99"/>
    <w:rsid w:val="009B3C8E"/>
    <w:rsid w:val="009B755E"/>
    <w:rsid w:val="009C0BF8"/>
    <w:rsid w:val="009C131B"/>
    <w:rsid w:val="009C1F39"/>
    <w:rsid w:val="009C3013"/>
    <w:rsid w:val="009C4226"/>
    <w:rsid w:val="009C5157"/>
    <w:rsid w:val="009C76E2"/>
    <w:rsid w:val="009D110B"/>
    <w:rsid w:val="009D163D"/>
    <w:rsid w:val="009D18FF"/>
    <w:rsid w:val="009D3460"/>
    <w:rsid w:val="009D5224"/>
    <w:rsid w:val="009D5ECC"/>
    <w:rsid w:val="009D63CB"/>
    <w:rsid w:val="009D64D4"/>
    <w:rsid w:val="009D66B7"/>
    <w:rsid w:val="009D6B7A"/>
    <w:rsid w:val="009D700D"/>
    <w:rsid w:val="009E06C6"/>
    <w:rsid w:val="009E47AC"/>
    <w:rsid w:val="009E483E"/>
    <w:rsid w:val="009E51E5"/>
    <w:rsid w:val="009E5CA1"/>
    <w:rsid w:val="009E7A61"/>
    <w:rsid w:val="009E7E00"/>
    <w:rsid w:val="009F0B26"/>
    <w:rsid w:val="009F1856"/>
    <w:rsid w:val="009F1BEB"/>
    <w:rsid w:val="009F3216"/>
    <w:rsid w:val="009F45CE"/>
    <w:rsid w:val="009F5F9B"/>
    <w:rsid w:val="009F620E"/>
    <w:rsid w:val="009F6517"/>
    <w:rsid w:val="009F7890"/>
    <w:rsid w:val="00A0077B"/>
    <w:rsid w:val="00A03E63"/>
    <w:rsid w:val="00A06506"/>
    <w:rsid w:val="00A07A67"/>
    <w:rsid w:val="00A07EFB"/>
    <w:rsid w:val="00A103DD"/>
    <w:rsid w:val="00A11944"/>
    <w:rsid w:val="00A1196A"/>
    <w:rsid w:val="00A11B28"/>
    <w:rsid w:val="00A11C4E"/>
    <w:rsid w:val="00A15574"/>
    <w:rsid w:val="00A15DB9"/>
    <w:rsid w:val="00A164A6"/>
    <w:rsid w:val="00A17086"/>
    <w:rsid w:val="00A17121"/>
    <w:rsid w:val="00A20295"/>
    <w:rsid w:val="00A20C50"/>
    <w:rsid w:val="00A20C5A"/>
    <w:rsid w:val="00A20DCC"/>
    <w:rsid w:val="00A214D8"/>
    <w:rsid w:val="00A22845"/>
    <w:rsid w:val="00A22CFC"/>
    <w:rsid w:val="00A22E4A"/>
    <w:rsid w:val="00A24A5F"/>
    <w:rsid w:val="00A25E60"/>
    <w:rsid w:val="00A26DA1"/>
    <w:rsid w:val="00A2747D"/>
    <w:rsid w:val="00A31174"/>
    <w:rsid w:val="00A3429D"/>
    <w:rsid w:val="00A345D7"/>
    <w:rsid w:val="00A34A51"/>
    <w:rsid w:val="00A35496"/>
    <w:rsid w:val="00A35954"/>
    <w:rsid w:val="00A368D5"/>
    <w:rsid w:val="00A36A8C"/>
    <w:rsid w:val="00A37115"/>
    <w:rsid w:val="00A401E8"/>
    <w:rsid w:val="00A40689"/>
    <w:rsid w:val="00A41366"/>
    <w:rsid w:val="00A418BE"/>
    <w:rsid w:val="00A43E3C"/>
    <w:rsid w:val="00A44A0D"/>
    <w:rsid w:val="00A469D2"/>
    <w:rsid w:val="00A46D50"/>
    <w:rsid w:val="00A51176"/>
    <w:rsid w:val="00A52A85"/>
    <w:rsid w:val="00A53F03"/>
    <w:rsid w:val="00A552C2"/>
    <w:rsid w:val="00A55416"/>
    <w:rsid w:val="00A578A4"/>
    <w:rsid w:val="00A57CEE"/>
    <w:rsid w:val="00A601CF"/>
    <w:rsid w:val="00A6624D"/>
    <w:rsid w:val="00A66AF2"/>
    <w:rsid w:val="00A670E6"/>
    <w:rsid w:val="00A67152"/>
    <w:rsid w:val="00A720F0"/>
    <w:rsid w:val="00A73B16"/>
    <w:rsid w:val="00A75799"/>
    <w:rsid w:val="00A7603D"/>
    <w:rsid w:val="00A76879"/>
    <w:rsid w:val="00A769E3"/>
    <w:rsid w:val="00A80BEB"/>
    <w:rsid w:val="00A82F04"/>
    <w:rsid w:val="00A83597"/>
    <w:rsid w:val="00A84CB7"/>
    <w:rsid w:val="00A85CCC"/>
    <w:rsid w:val="00A862ED"/>
    <w:rsid w:val="00A87AD9"/>
    <w:rsid w:val="00A87BCF"/>
    <w:rsid w:val="00A87F3B"/>
    <w:rsid w:val="00A903DF"/>
    <w:rsid w:val="00A90621"/>
    <w:rsid w:val="00A90AC1"/>
    <w:rsid w:val="00A95BF6"/>
    <w:rsid w:val="00AA061F"/>
    <w:rsid w:val="00AA0988"/>
    <w:rsid w:val="00AA0E62"/>
    <w:rsid w:val="00AA0FAE"/>
    <w:rsid w:val="00AA1365"/>
    <w:rsid w:val="00AA13A9"/>
    <w:rsid w:val="00AA1485"/>
    <w:rsid w:val="00AA24C2"/>
    <w:rsid w:val="00AA594F"/>
    <w:rsid w:val="00AA5A17"/>
    <w:rsid w:val="00AA68B8"/>
    <w:rsid w:val="00AA79E9"/>
    <w:rsid w:val="00AB2EFE"/>
    <w:rsid w:val="00AB3E04"/>
    <w:rsid w:val="00AB3EEF"/>
    <w:rsid w:val="00AB544B"/>
    <w:rsid w:val="00AB7AE7"/>
    <w:rsid w:val="00AB7DA4"/>
    <w:rsid w:val="00AC1F8F"/>
    <w:rsid w:val="00AC32BD"/>
    <w:rsid w:val="00AC4748"/>
    <w:rsid w:val="00AC51AF"/>
    <w:rsid w:val="00AC6E74"/>
    <w:rsid w:val="00AC70CF"/>
    <w:rsid w:val="00AC7FC7"/>
    <w:rsid w:val="00AD0F2D"/>
    <w:rsid w:val="00AD2240"/>
    <w:rsid w:val="00AD2BBB"/>
    <w:rsid w:val="00AD2CFE"/>
    <w:rsid w:val="00AD50A8"/>
    <w:rsid w:val="00AD661B"/>
    <w:rsid w:val="00AD6A52"/>
    <w:rsid w:val="00AD6B62"/>
    <w:rsid w:val="00AD73E3"/>
    <w:rsid w:val="00AD7F67"/>
    <w:rsid w:val="00AE0276"/>
    <w:rsid w:val="00AE1FA1"/>
    <w:rsid w:val="00AE278E"/>
    <w:rsid w:val="00AE4B32"/>
    <w:rsid w:val="00AE4EEA"/>
    <w:rsid w:val="00AE79BB"/>
    <w:rsid w:val="00AF3F07"/>
    <w:rsid w:val="00AF4F1A"/>
    <w:rsid w:val="00AF6457"/>
    <w:rsid w:val="00B02196"/>
    <w:rsid w:val="00B024D3"/>
    <w:rsid w:val="00B04ECF"/>
    <w:rsid w:val="00B05D87"/>
    <w:rsid w:val="00B065FA"/>
    <w:rsid w:val="00B066C0"/>
    <w:rsid w:val="00B06C96"/>
    <w:rsid w:val="00B07B62"/>
    <w:rsid w:val="00B104AB"/>
    <w:rsid w:val="00B11EFE"/>
    <w:rsid w:val="00B12135"/>
    <w:rsid w:val="00B141E2"/>
    <w:rsid w:val="00B149D1"/>
    <w:rsid w:val="00B16BAB"/>
    <w:rsid w:val="00B170DD"/>
    <w:rsid w:val="00B17C2B"/>
    <w:rsid w:val="00B20E57"/>
    <w:rsid w:val="00B22122"/>
    <w:rsid w:val="00B23F97"/>
    <w:rsid w:val="00B26AE3"/>
    <w:rsid w:val="00B32AA5"/>
    <w:rsid w:val="00B36CBB"/>
    <w:rsid w:val="00B40AB3"/>
    <w:rsid w:val="00B43711"/>
    <w:rsid w:val="00B442DE"/>
    <w:rsid w:val="00B479C1"/>
    <w:rsid w:val="00B5016F"/>
    <w:rsid w:val="00B51E0F"/>
    <w:rsid w:val="00B52230"/>
    <w:rsid w:val="00B54061"/>
    <w:rsid w:val="00B5483F"/>
    <w:rsid w:val="00B5653F"/>
    <w:rsid w:val="00B60925"/>
    <w:rsid w:val="00B6100A"/>
    <w:rsid w:val="00B62177"/>
    <w:rsid w:val="00B6279F"/>
    <w:rsid w:val="00B63DD2"/>
    <w:rsid w:val="00B63ECB"/>
    <w:rsid w:val="00B6410D"/>
    <w:rsid w:val="00B65122"/>
    <w:rsid w:val="00B71902"/>
    <w:rsid w:val="00B7304A"/>
    <w:rsid w:val="00B730EC"/>
    <w:rsid w:val="00B7347B"/>
    <w:rsid w:val="00B74FCB"/>
    <w:rsid w:val="00B75289"/>
    <w:rsid w:val="00B75F66"/>
    <w:rsid w:val="00B766A2"/>
    <w:rsid w:val="00B77174"/>
    <w:rsid w:val="00B7758A"/>
    <w:rsid w:val="00B77CCA"/>
    <w:rsid w:val="00B8359B"/>
    <w:rsid w:val="00B85107"/>
    <w:rsid w:val="00B85E2E"/>
    <w:rsid w:val="00B867B5"/>
    <w:rsid w:val="00B87A26"/>
    <w:rsid w:val="00B90383"/>
    <w:rsid w:val="00B90DF8"/>
    <w:rsid w:val="00B91575"/>
    <w:rsid w:val="00B92FD1"/>
    <w:rsid w:val="00B9356D"/>
    <w:rsid w:val="00B94554"/>
    <w:rsid w:val="00B94B2B"/>
    <w:rsid w:val="00B9525C"/>
    <w:rsid w:val="00B957E7"/>
    <w:rsid w:val="00B95C6D"/>
    <w:rsid w:val="00B95E18"/>
    <w:rsid w:val="00B97DAA"/>
    <w:rsid w:val="00BA07C1"/>
    <w:rsid w:val="00BA2701"/>
    <w:rsid w:val="00BA2E8A"/>
    <w:rsid w:val="00BA4632"/>
    <w:rsid w:val="00BA5A44"/>
    <w:rsid w:val="00BA6DF4"/>
    <w:rsid w:val="00BA7533"/>
    <w:rsid w:val="00BA7FAE"/>
    <w:rsid w:val="00BB0BA8"/>
    <w:rsid w:val="00BB1A2A"/>
    <w:rsid w:val="00BB1EA1"/>
    <w:rsid w:val="00BB250E"/>
    <w:rsid w:val="00BB2706"/>
    <w:rsid w:val="00BB2797"/>
    <w:rsid w:val="00BB2A2C"/>
    <w:rsid w:val="00BB2B25"/>
    <w:rsid w:val="00BB3943"/>
    <w:rsid w:val="00BB523C"/>
    <w:rsid w:val="00BB5D4C"/>
    <w:rsid w:val="00BC0750"/>
    <w:rsid w:val="00BC0FE8"/>
    <w:rsid w:val="00BC1ACE"/>
    <w:rsid w:val="00BC3607"/>
    <w:rsid w:val="00BC50E9"/>
    <w:rsid w:val="00BC577E"/>
    <w:rsid w:val="00BC6B38"/>
    <w:rsid w:val="00BC72E2"/>
    <w:rsid w:val="00BC763D"/>
    <w:rsid w:val="00BD3732"/>
    <w:rsid w:val="00BD4F13"/>
    <w:rsid w:val="00BD4FCC"/>
    <w:rsid w:val="00BD760A"/>
    <w:rsid w:val="00BD7C2C"/>
    <w:rsid w:val="00BE2592"/>
    <w:rsid w:val="00BE2BAE"/>
    <w:rsid w:val="00BE3688"/>
    <w:rsid w:val="00BE411B"/>
    <w:rsid w:val="00BE719F"/>
    <w:rsid w:val="00BF089F"/>
    <w:rsid w:val="00BF405C"/>
    <w:rsid w:val="00BF70DA"/>
    <w:rsid w:val="00C00464"/>
    <w:rsid w:val="00C01784"/>
    <w:rsid w:val="00C035E4"/>
    <w:rsid w:val="00C03A61"/>
    <w:rsid w:val="00C05F15"/>
    <w:rsid w:val="00C061F4"/>
    <w:rsid w:val="00C06552"/>
    <w:rsid w:val="00C11D3F"/>
    <w:rsid w:val="00C11E23"/>
    <w:rsid w:val="00C1231B"/>
    <w:rsid w:val="00C124EA"/>
    <w:rsid w:val="00C125FE"/>
    <w:rsid w:val="00C12BEC"/>
    <w:rsid w:val="00C12E5B"/>
    <w:rsid w:val="00C12FE3"/>
    <w:rsid w:val="00C1359A"/>
    <w:rsid w:val="00C14968"/>
    <w:rsid w:val="00C16999"/>
    <w:rsid w:val="00C16D94"/>
    <w:rsid w:val="00C25524"/>
    <w:rsid w:val="00C265B5"/>
    <w:rsid w:val="00C303DF"/>
    <w:rsid w:val="00C308AD"/>
    <w:rsid w:val="00C31D27"/>
    <w:rsid w:val="00C3284D"/>
    <w:rsid w:val="00C32C9A"/>
    <w:rsid w:val="00C33CD7"/>
    <w:rsid w:val="00C34FD0"/>
    <w:rsid w:val="00C3508B"/>
    <w:rsid w:val="00C37783"/>
    <w:rsid w:val="00C37D23"/>
    <w:rsid w:val="00C404E4"/>
    <w:rsid w:val="00C405AF"/>
    <w:rsid w:val="00C40674"/>
    <w:rsid w:val="00C40A8C"/>
    <w:rsid w:val="00C4113C"/>
    <w:rsid w:val="00C41DBB"/>
    <w:rsid w:val="00C41E60"/>
    <w:rsid w:val="00C431B9"/>
    <w:rsid w:val="00C43544"/>
    <w:rsid w:val="00C43CF7"/>
    <w:rsid w:val="00C4433C"/>
    <w:rsid w:val="00C50175"/>
    <w:rsid w:val="00C503C8"/>
    <w:rsid w:val="00C50FDB"/>
    <w:rsid w:val="00C54B77"/>
    <w:rsid w:val="00C54D5F"/>
    <w:rsid w:val="00C5513C"/>
    <w:rsid w:val="00C5635D"/>
    <w:rsid w:val="00C5641F"/>
    <w:rsid w:val="00C566A6"/>
    <w:rsid w:val="00C56A2D"/>
    <w:rsid w:val="00C56F46"/>
    <w:rsid w:val="00C57519"/>
    <w:rsid w:val="00C61BE5"/>
    <w:rsid w:val="00C63D8E"/>
    <w:rsid w:val="00C64F34"/>
    <w:rsid w:val="00C6509C"/>
    <w:rsid w:val="00C65455"/>
    <w:rsid w:val="00C65DD2"/>
    <w:rsid w:val="00C66304"/>
    <w:rsid w:val="00C66C1B"/>
    <w:rsid w:val="00C7076A"/>
    <w:rsid w:val="00C72255"/>
    <w:rsid w:val="00C725CE"/>
    <w:rsid w:val="00C732C6"/>
    <w:rsid w:val="00C74E65"/>
    <w:rsid w:val="00C76918"/>
    <w:rsid w:val="00C7713D"/>
    <w:rsid w:val="00C77519"/>
    <w:rsid w:val="00C77C03"/>
    <w:rsid w:val="00C77EF2"/>
    <w:rsid w:val="00C80A22"/>
    <w:rsid w:val="00C8179A"/>
    <w:rsid w:val="00C822E7"/>
    <w:rsid w:val="00C82476"/>
    <w:rsid w:val="00C84B9F"/>
    <w:rsid w:val="00C855B1"/>
    <w:rsid w:val="00C917E2"/>
    <w:rsid w:val="00C926E9"/>
    <w:rsid w:val="00C941D2"/>
    <w:rsid w:val="00C94248"/>
    <w:rsid w:val="00C942C2"/>
    <w:rsid w:val="00C954AF"/>
    <w:rsid w:val="00C96570"/>
    <w:rsid w:val="00C968B0"/>
    <w:rsid w:val="00C971F7"/>
    <w:rsid w:val="00CA0EAD"/>
    <w:rsid w:val="00CA1181"/>
    <w:rsid w:val="00CA1423"/>
    <w:rsid w:val="00CA34B3"/>
    <w:rsid w:val="00CA4585"/>
    <w:rsid w:val="00CA5096"/>
    <w:rsid w:val="00CA5657"/>
    <w:rsid w:val="00CA607F"/>
    <w:rsid w:val="00CA7C88"/>
    <w:rsid w:val="00CB1D4E"/>
    <w:rsid w:val="00CB4ADB"/>
    <w:rsid w:val="00CB4C48"/>
    <w:rsid w:val="00CB6051"/>
    <w:rsid w:val="00CB614F"/>
    <w:rsid w:val="00CB6C15"/>
    <w:rsid w:val="00CB7F38"/>
    <w:rsid w:val="00CC012B"/>
    <w:rsid w:val="00CC0373"/>
    <w:rsid w:val="00CC27FC"/>
    <w:rsid w:val="00CC2BD0"/>
    <w:rsid w:val="00CC307D"/>
    <w:rsid w:val="00CC6831"/>
    <w:rsid w:val="00CC6D9F"/>
    <w:rsid w:val="00CD02AA"/>
    <w:rsid w:val="00CD2382"/>
    <w:rsid w:val="00CD2454"/>
    <w:rsid w:val="00CD32DB"/>
    <w:rsid w:val="00CD42EE"/>
    <w:rsid w:val="00CD43C1"/>
    <w:rsid w:val="00CD58EA"/>
    <w:rsid w:val="00CD6587"/>
    <w:rsid w:val="00CE1459"/>
    <w:rsid w:val="00CE174F"/>
    <w:rsid w:val="00CE1B3E"/>
    <w:rsid w:val="00CE1DBB"/>
    <w:rsid w:val="00CE26D8"/>
    <w:rsid w:val="00CE50E2"/>
    <w:rsid w:val="00CE5425"/>
    <w:rsid w:val="00CE58B5"/>
    <w:rsid w:val="00CE6F6E"/>
    <w:rsid w:val="00CE7159"/>
    <w:rsid w:val="00CE7950"/>
    <w:rsid w:val="00CF3AB8"/>
    <w:rsid w:val="00CF6F6A"/>
    <w:rsid w:val="00D00785"/>
    <w:rsid w:val="00D01092"/>
    <w:rsid w:val="00D01477"/>
    <w:rsid w:val="00D04B5E"/>
    <w:rsid w:val="00D07A20"/>
    <w:rsid w:val="00D1028E"/>
    <w:rsid w:val="00D127D5"/>
    <w:rsid w:val="00D13053"/>
    <w:rsid w:val="00D148E1"/>
    <w:rsid w:val="00D1504C"/>
    <w:rsid w:val="00D1661F"/>
    <w:rsid w:val="00D17E60"/>
    <w:rsid w:val="00D23AE3"/>
    <w:rsid w:val="00D23DBB"/>
    <w:rsid w:val="00D24678"/>
    <w:rsid w:val="00D26095"/>
    <w:rsid w:val="00D26F42"/>
    <w:rsid w:val="00D30AD8"/>
    <w:rsid w:val="00D32723"/>
    <w:rsid w:val="00D463B2"/>
    <w:rsid w:val="00D4650A"/>
    <w:rsid w:val="00D5076A"/>
    <w:rsid w:val="00D526F7"/>
    <w:rsid w:val="00D52AC0"/>
    <w:rsid w:val="00D54086"/>
    <w:rsid w:val="00D557FF"/>
    <w:rsid w:val="00D567EE"/>
    <w:rsid w:val="00D56955"/>
    <w:rsid w:val="00D57330"/>
    <w:rsid w:val="00D57BF5"/>
    <w:rsid w:val="00D60FE1"/>
    <w:rsid w:val="00D61CC2"/>
    <w:rsid w:val="00D62101"/>
    <w:rsid w:val="00D63471"/>
    <w:rsid w:val="00D65C17"/>
    <w:rsid w:val="00D660BE"/>
    <w:rsid w:val="00D662BF"/>
    <w:rsid w:val="00D66A94"/>
    <w:rsid w:val="00D66D34"/>
    <w:rsid w:val="00D71121"/>
    <w:rsid w:val="00D72B05"/>
    <w:rsid w:val="00D74CB3"/>
    <w:rsid w:val="00D75423"/>
    <w:rsid w:val="00D758DD"/>
    <w:rsid w:val="00D84C09"/>
    <w:rsid w:val="00D85183"/>
    <w:rsid w:val="00D87CCC"/>
    <w:rsid w:val="00D93126"/>
    <w:rsid w:val="00DA09FE"/>
    <w:rsid w:val="00DA225B"/>
    <w:rsid w:val="00DA3FA6"/>
    <w:rsid w:val="00DA4063"/>
    <w:rsid w:val="00DA5926"/>
    <w:rsid w:val="00DA7C05"/>
    <w:rsid w:val="00DB0F5D"/>
    <w:rsid w:val="00DB3BBC"/>
    <w:rsid w:val="00DB6665"/>
    <w:rsid w:val="00DB773B"/>
    <w:rsid w:val="00DC04F6"/>
    <w:rsid w:val="00DC0923"/>
    <w:rsid w:val="00DC33CE"/>
    <w:rsid w:val="00DC56A1"/>
    <w:rsid w:val="00DD10BD"/>
    <w:rsid w:val="00DD3682"/>
    <w:rsid w:val="00DD4076"/>
    <w:rsid w:val="00DD60E7"/>
    <w:rsid w:val="00DE0DD5"/>
    <w:rsid w:val="00DE10E0"/>
    <w:rsid w:val="00DE181E"/>
    <w:rsid w:val="00DE1865"/>
    <w:rsid w:val="00DE2126"/>
    <w:rsid w:val="00DE3B96"/>
    <w:rsid w:val="00DE4312"/>
    <w:rsid w:val="00DE60AD"/>
    <w:rsid w:val="00DF1D49"/>
    <w:rsid w:val="00DF2046"/>
    <w:rsid w:val="00DF25F2"/>
    <w:rsid w:val="00DF2F35"/>
    <w:rsid w:val="00DF5A77"/>
    <w:rsid w:val="00DF5F53"/>
    <w:rsid w:val="00E067C2"/>
    <w:rsid w:val="00E105AE"/>
    <w:rsid w:val="00E13560"/>
    <w:rsid w:val="00E13606"/>
    <w:rsid w:val="00E15DDE"/>
    <w:rsid w:val="00E167DC"/>
    <w:rsid w:val="00E16957"/>
    <w:rsid w:val="00E20482"/>
    <w:rsid w:val="00E21CE3"/>
    <w:rsid w:val="00E24502"/>
    <w:rsid w:val="00E24558"/>
    <w:rsid w:val="00E25972"/>
    <w:rsid w:val="00E25BFE"/>
    <w:rsid w:val="00E27FD6"/>
    <w:rsid w:val="00E3119F"/>
    <w:rsid w:val="00E311B6"/>
    <w:rsid w:val="00E31EFC"/>
    <w:rsid w:val="00E33030"/>
    <w:rsid w:val="00E33409"/>
    <w:rsid w:val="00E3428D"/>
    <w:rsid w:val="00E348E1"/>
    <w:rsid w:val="00E4164B"/>
    <w:rsid w:val="00E4212F"/>
    <w:rsid w:val="00E4601E"/>
    <w:rsid w:val="00E460AB"/>
    <w:rsid w:val="00E47FA2"/>
    <w:rsid w:val="00E50AAB"/>
    <w:rsid w:val="00E536CC"/>
    <w:rsid w:val="00E54194"/>
    <w:rsid w:val="00E557BD"/>
    <w:rsid w:val="00E5584C"/>
    <w:rsid w:val="00E56A65"/>
    <w:rsid w:val="00E56C9A"/>
    <w:rsid w:val="00E56EAE"/>
    <w:rsid w:val="00E571CA"/>
    <w:rsid w:val="00E575EE"/>
    <w:rsid w:val="00E577FF"/>
    <w:rsid w:val="00E604D6"/>
    <w:rsid w:val="00E60611"/>
    <w:rsid w:val="00E60ABD"/>
    <w:rsid w:val="00E62336"/>
    <w:rsid w:val="00E703EA"/>
    <w:rsid w:val="00E70610"/>
    <w:rsid w:val="00E70BAF"/>
    <w:rsid w:val="00E70E04"/>
    <w:rsid w:val="00E71869"/>
    <w:rsid w:val="00E71CCF"/>
    <w:rsid w:val="00E72000"/>
    <w:rsid w:val="00E7282B"/>
    <w:rsid w:val="00E72D5D"/>
    <w:rsid w:val="00E80AA6"/>
    <w:rsid w:val="00E835CD"/>
    <w:rsid w:val="00E842D1"/>
    <w:rsid w:val="00E85850"/>
    <w:rsid w:val="00E85877"/>
    <w:rsid w:val="00E86F20"/>
    <w:rsid w:val="00E90865"/>
    <w:rsid w:val="00E909A2"/>
    <w:rsid w:val="00E91E04"/>
    <w:rsid w:val="00E91F68"/>
    <w:rsid w:val="00E92D41"/>
    <w:rsid w:val="00E92DD0"/>
    <w:rsid w:val="00E95CE6"/>
    <w:rsid w:val="00E9615D"/>
    <w:rsid w:val="00E96DA6"/>
    <w:rsid w:val="00E9763E"/>
    <w:rsid w:val="00EA02A1"/>
    <w:rsid w:val="00EA06F0"/>
    <w:rsid w:val="00EA1FCC"/>
    <w:rsid w:val="00EA30FE"/>
    <w:rsid w:val="00EA41EB"/>
    <w:rsid w:val="00EA5E34"/>
    <w:rsid w:val="00EA6330"/>
    <w:rsid w:val="00EA6F7D"/>
    <w:rsid w:val="00EA6FF3"/>
    <w:rsid w:val="00EB0FDD"/>
    <w:rsid w:val="00EB15AD"/>
    <w:rsid w:val="00EB21F8"/>
    <w:rsid w:val="00EB2627"/>
    <w:rsid w:val="00EB2BC6"/>
    <w:rsid w:val="00EB33F6"/>
    <w:rsid w:val="00EB403C"/>
    <w:rsid w:val="00EB476A"/>
    <w:rsid w:val="00EB5846"/>
    <w:rsid w:val="00EB59DF"/>
    <w:rsid w:val="00EB6009"/>
    <w:rsid w:val="00EC24A8"/>
    <w:rsid w:val="00EC4B86"/>
    <w:rsid w:val="00EC6773"/>
    <w:rsid w:val="00EC69E9"/>
    <w:rsid w:val="00EC7307"/>
    <w:rsid w:val="00EC74F7"/>
    <w:rsid w:val="00ED0D0B"/>
    <w:rsid w:val="00ED12A8"/>
    <w:rsid w:val="00ED1E48"/>
    <w:rsid w:val="00ED33E8"/>
    <w:rsid w:val="00ED3690"/>
    <w:rsid w:val="00ED445D"/>
    <w:rsid w:val="00ED46CD"/>
    <w:rsid w:val="00ED4E19"/>
    <w:rsid w:val="00ED75EA"/>
    <w:rsid w:val="00EE244E"/>
    <w:rsid w:val="00EE46FB"/>
    <w:rsid w:val="00EE4AC6"/>
    <w:rsid w:val="00EE4B1A"/>
    <w:rsid w:val="00EE5425"/>
    <w:rsid w:val="00EE5478"/>
    <w:rsid w:val="00EE62BF"/>
    <w:rsid w:val="00EF0357"/>
    <w:rsid w:val="00EF117A"/>
    <w:rsid w:val="00EF20BC"/>
    <w:rsid w:val="00EF34B5"/>
    <w:rsid w:val="00EF3B7D"/>
    <w:rsid w:val="00EF42D3"/>
    <w:rsid w:val="00EF79AE"/>
    <w:rsid w:val="00F0193C"/>
    <w:rsid w:val="00F04015"/>
    <w:rsid w:val="00F055CD"/>
    <w:rsid w:val="00F056ED"/>
    <w:rsid w:val="00F05EE5"/>
    <w:rsid w:val="00F100DF"/>
    <w:rsid w:val="00F13123"/>
    <w:rsid w:val="00F14F58"/>
    <w:rsid w:val="00F1526F"/>
    <w:rsid w:val="00F176CB"/>
    <w:rsid w:val="00F209CD"/>
    <w:rsid w:val="00F22ECA"/>
    <w:rsid w:val="00F234A4"/>
    <w:rsid w:val="00F23CB7"/>
    <w:rsid w:val="00F25CD2"/>
    <w:rsid w:val="00F267B1"/>
    <w:rsid w:val="00F273D8"/>
    <w:rsid w:val="00F274AC"/>
    <w:rsid w:val="00F30A74"/>
    <w:rsid w:val="00F328CB"/>
    <w:rsid w:val="00F358C5"/>
    <w:rsid w:val="00F36093"/>
    <w:rsid w:val="00F361BF"/>
    <w:rsid w:val="00F37591"/>
    <w:rsid w:val="00F40902"/>
    <w:rsid w:val="00F40AFD"/>
    <w:rsid w:val="00F41342"/>
    <w:rsid w:val="00F41CE4"/>
    <w:rsid w:val="00F44630"/>
    <w:rsid w:val="00F46FC0"/>
    <w:rsid w:val="00F47997"/>
    <w:rsid w:val="00F53ACD"/>
    <w:rsid w:val="00F565A7"/>
    <w:rsid w:val="00F56F59"/>
    <w:rsid w:val="00F60CDB"/>
    <w:rsid w:val="00F61C84"/>
    <w:rsid w:val="00F637D4"/>
    <w:rsid w:val="00F64700"/>
    <w:rsid w:val="00F670E0"/>
    <w:rsid w:val="00F67AA4"/>
    <w:rsid w:val="00F67B28"/>
    <w:rsid w:val="00F708DA"/>
    <w:rsid w:val="00F71BB7"/>
    <w:rsid w:val="00F724AA"/>
    <w:rsid w:val="00F73FF9"/>
    <w:rsid w:val="00F74E22"/>
    <w:rsid w:val="00F75D64"/>
    <w:rsid w:val="00F761FD"/>
    <w:rsid w:val="00F76EF9"/>
    <w:rsid w:val="00F77DB7"/>
    <w:rsid w:val="00F82583"/>
    <w:rsid w:val="00F85144"/>
    <w:rsid w:val="00F85301"/>
    <w:rsid w:val="00F85FDF"/>
    <w:rsid w:val="00F941C6"/>
    <w:rsid w:val="00F94629"/>
    <w:rsid w:val="00F948D5"/>
    <w:rsid w:val="00F95EE1"/>
    <w:rsid w:val="00F975E4"/>
    <w:rsid w:val="00FA08F1"/>
    <w:rsid w:val="00FA3180"/>
    <w:rsid w:val="00FA7213"/>
    <w:rsid w:val="00FA78C5"/>
    <w:rsid w:val="00FB1A1F"/>
    <w:rsid w:val="00FC1AE7"/>
    <w:rsid w:val="00FC25B4"/>
    <w:rsid w:val="00FC2C0D"/>
    <w:rsid w:val="00FC6278"/>
    <w:rsid w:val="00FC68F8"/>
    <w:rsid w:val="00FC6F27"/>
    <w:rsid w:val="00FD2A15"/>
    <w:rsid w:val="00FD407F"/>
    <w:rsid w:val="00FD4F37"/>
    <w:rsid w:val="00FD58AE"/>
    <w:rsid w:val="00FD5A24"/>
    <w:rsid w:val="00FD5C7F"/>
    <w:rsid w:val="00FD636C"/>
    <w:rsid w:val="00FD7BB9"/>
    <w:rsid w:val="00FD7F31"/>
    <w:rsid w:val="00FE1835"/>
    <w:rsid w:val="00FE560D"/>
    <w:rsid w:val="00FE5A70"/>
    <w:rsid w:val="00FE6014"/>
    <w:rsid w:val="00FE67F2"/>
    <w:rsid w:val="00FE6BCF"/>
    <w:rsid w:val="00FE7B70"/>
    <w:rsid w:val="00FF02B0"/>
    <w:rsid w:val="00FF042B"/>
    <w:rsid w:val="00FF1CD9"/>
    <w:rsid w:val="00FF29F2"/>
    <w:rsid w:val="00FF4A91"/>
    <w:rsid w:val="00FF4E78"/>
    <w:rsid w:val="00FF5684"/>
    <w:rsid w:val="00FF590B"/>
    <w:rsid w:val="00FF64A2"/>
    <w:rsid w:val="00FF6E9B"/>
    <w:rsid w:val="00FF709F"/>
    <w:rsid w:val="00FF74C2"/>
    <w:rsid w:val="0BAF4EAC"/>
    <w:rsid w:val="16756F03"/>
    <w:rsid w:val="24C85C20"/>
    <w:rsid w:val="24D63AAB"/>
    <w:rsid w:val="2AFB5C85"/>
    <w:rsid w:val="2FD66AAB"/>
    <w:rsid w:val="313528AE"/>
    <w:rsid w:val="371F77E4"/>
    <w:rsid w:val="38786CAE"/>
    <w:rsid w:val="4FB562BF"/>
    <w:rsid w:val="544B7B6F"/>
    <w:rsid w:val="615C25AF"/>
    <w:rsid w:val="62CE36CC"/>
    <w:rsid w:val="6B7B232C"/>
    <w:rsid w:val="6ECD6982"/>
    <w:rsid w:val="6F6A2CAA"/>
    <w:rsid w:val="74BD238A"/>
    <w:rsid w:val="788F28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adjustRightInd w:val="0"/>
      <w:spacing w:line="312" w:lineRule="atLeast"/>
      <w:textAlignment w:val="baseline"/>
      <w:outlineLvl w:val="0"/>
    </w:pPr>
    <w:rPr>
      <w:b/>
      <w:kern w:val="0"/>
      <w:sz w:val="24"/>
      <w:szCs w:val="20"/>
    </w:rPr>
  </w:style>
  <w:style w:type="paragraph" w:styleId="3">
    <w:name w:val="heading 2"/>
    <w:basedOn w:val="1"/>
    <w:next w:val="4"/>
    <w:qFormat/>
    <w:uiPriority w:val="0"/>
    <w:pPr>
      <w:keepNext/>
      <w:tabs>
        <w:tab w:val="left" w:pos="360"/>
      </w:tabs>
      <w:adjustRightInd w:val="0"/>
      <w:spacing w:line="312" w:lineRule="atLeast"/>
      <w:textAlignment w:val="baseline"/>
      <w:outlineLvl w:val="1"/>
    </w:pPr>
    <w:rPr>
      <w:b/>
      <w:kern w:val="0"/>
      <w:sz w:val="28"/>
      <w:szCs w:val="20"/>
    </w:rPr>
  </w:style>
  <w:style w:type="paragraph" w:styleId="5">
    <w:name w:val="heading 3"/>
    <w:basedOn w:val="1"/>
    <w:next w:val="4"/>
    <w:qFormat/>
    <w:uiPriority w:val="0"/>
    <w:pPr>
      <w:keepNext/>
      <w:adjustRightInd w:val="0"/>
      <w:spacing w:line="312" w:lineRule="atLeast"/>
      <w:jc w:val="center"/>
      <w:textAlignment w:val="baseline"/>
      <w:outlineLvl w:val="2"/>
    </w:pPr>
    <w:rPr>
      <w:b/>
      <w:kern w:val="0"/>
      <w:sz w:val="28"/>
      <w:szCs w:val="20"/>
      <w:u w:val="thick"/>
    </w:rPr>
  </w:style>
  <w:style w:type="paragraph" w:styleId="6">
    <w:name w:val="heading 4"/>
    <w:basedOn w:val="1"/>
    <w:next w:val="1"/>
    <w:qFormat/>
    <w:uiPriority w:val="0"/>
    <w:pPr>
      <w:keepNext/>
      <w:jc w:val="center"/>
      <w:outlineLvl w:val="3"/>
    </w:pPr>
    <w:rPr>
      <w:rFonts w:ascii="Arial" w:hAnsi="Arial" w:cs="Arial"/>
      <w:i/>
      <w:iCs/>
      <w:color w:val="0000FF"/>
    </w:rPr>
  </w:style>
  <w:style w:type="paragraph" w:styleId="7">
    <w:name w:val="heading 5"/>
    <w:basedOn w:val="1"/>
    <w:next w:val="4"/>
    <w:qFormat/>
    <w:uiPriority w:val="0"/>
    <w:pPr>
      <w:keepNext/>
      <w:adjustRightInd w:val="0"/>
      <w:spacing w:line="312" w:lineRule="atLeast"/>
      <w:textAlignment w:val="baseline"/>
      <w:outlineLvl w:val="4"/>
    </w:pPr>
    <w:rPr>
      <w:b/>
      <w:kern w:val="0"/>
      <w:szCs w:val="20"/>
    </w:rPr>
  </w:style>
  <w:style w:type="paragraph" w:styleId="8">
    <w:name w:val="heading 6"/>
    <w:basedOn w:val="1"/>
    <w:next w:val="1"/>
    <w:qFormat/>
    <w:uiPriority w:val="0"/>
    <w:pPr>
      <w:keepNext/>
      <w:autoSpaceDE w:val="0"/>
      <w:autoSpaceDN w:val="0"/>
      <w:jc w:val="left"/>
      <w:outlineLvl w:val="5"/>
    </w:pPr>
    <w:rPr>
      <w:b/>
      <w:bCs/>
      <w:szCs w:val="19"/>
    </w:rPr>
  </w:style>
  <w:style w:type="paragraph" w:styleId="9">
    <w:name w:val="heading 7"/>
    <w:basedOn w:val="1"/>
    <w:next w:val="1"/>
    <w:qFormat/>
    <w:uiPriority w:val="0"/>
    <w:pPr>
      <w:keepNext/>
      <w:spacing w:line="360" w:lineRule="auto"/>
      <w:jc w:val="left"/>
      <w:outlineLvl w:val="6"/>
    </w:pPr>
    <w:rPr>
      <w:rFonts w:ascii="Arial" w:hAnsi="Arial" w:cs="Arial"/>
      <w:b/>
      <w:bCs/>
      <w:sz w:val="24"/>
    </w:rPr>
  </w:style>
  <w:style w:type="paragraph" w:styleId="10">
    <w:name w:val="heading 8"/>
    <w:basedOn w:val="1"/>
    <w:next w:val="1"/>
    <w:qFormat/>
    <w:uiPriority w:val="0"/>
    <w:pPr>
      <w:keepNext/>
      <w:jc w:val="center"/>
      <w:outlineLvl w:val="7"/>
    </w:pPr>
    <w:rPr>
      <w:rFonts w:ascii="Verdana" w:hAnsi="Verdana"/>
      <w:b/>
      <w:color w:val="0000FF"/>
      <w:sz w:val="30"/>
      <w:szCs w:val="30"/>
    </w:rPr>
  </w:style>
  <w:style w:type="paragraph" w:styleId="11">
    <w:name w:val="heading 9"/>
    <w:basedOn w:val="1"/>
    <w:next w:val="1"/>
    <w:qFormat/>
    <w:uiPriority w:val="0"/>
    <w:pPr>
      <w:keepNext/>
      <w:jc w:val="center"/>
      <w:outlineLvl w:val="8"/>
    </w:pPr>
    <w:rPr>
      <w:rFonts w:ascii="Arial Black" w:hAnsi="Arial Black"/>
      <w:i/>
      <w:color w:val="FFFF00"/>
      <w:sz w:val="30"/>
      <w:szCs w:val="30"/>
    </w:rPr>
  </w:style>
  <w:style w:type="character" w:default="1" w:styleId="29">
    <w:name w:val="Default Paragraph Font"/>
    <w:semiHidden/>
    <w:uiPriority w:val="0"/>
  </w:style>
  <w:style w:type="table" w:default="1" w:styleId="27">
    <w:name w:val="Normal Table"/>
    <w:semiHidden/>
    <w:uiPriority w:val="0"/>
    <w:tblPr>
      <w:tblStyle w:val="27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0"/>
    </w:rPr>
  </w:style>
  <w:style w:type="paragraph" w:styleId="12">
    <w:name w:val="caption"/>
    <w:basedOn w:val="1"/>
    <w:next w:val="1"/>
    <w:qFormat/>
    <w:uiPriority w:val="0"/>
    <w:pPr>
      <w:adjustRightInd w:val="0"/>
      <w:spacing w:line="312" w:lineRule="atLeast"/>
      <w:ind w:left="225"/>
      <w:textAlignment w:val="baseline"/>
    </w:pPr>
    <w:rPr>
      <w:b/>
      <w:bCs/>
      <w:kern w:val="0"/>
      <w:sz w:val="32"/>
      <w:szCs w:val="20"/>
    </w:rPr>
  </w:style>
  <w:style w:type="paragraph" w:styleId="13">
    <w:name w:val="annotation text"/>
    <w:basedOn w:val="1"/>
    <w:link w:val="34"/>
    <w:uiPriority w:val="0"/>
    <w:pPr>
      <w:jc w:val="left"/>
    </w:pPr>
  </w:style>
  <w:style w:type="paragraph" w:styleId="14">
    <w:name w:val="Body Text 3"/>
    <w:basedOn w:val="1"/>
    <w:uiPriority w:val="0"/>
    <w:pPr>
      <w:spacing w:line="360" w:lineRule="auto"/>
      <w:jc w:val="center"/>
    </w:pPr>
    <w:rPr>
      <w:rFonts w:ascii="Arial" w:hAnsi="Arial" w:cs="Arial"/>
    </w:rPr>
  </w:style>
  <w:style w:type="paragraph" w:styleId="15">
    <w:name w:val="Body Text"/>
    <w:basedOn w:val="1"/>
    <w:uiPriority w:val="0"/>
    <w:pPr>
      <w:adjustRightInd w:val="0"/>
      <w:spacing w:line="312" w:lineRule="atLeast"/>
      <w:textAlignment w:val="baseline"/>
    </w:pPr>
    <w:rPr>
      <w:b/>
      <w:kern w:val="0"/>
      <w:sz w:val="28"/>
      <w:szCs w:val="20"/>
    </w:rPr>
  </w:style>
  <w:style w:type="paragraph" w:styleId="16">
    <w:name w:val="Body Text Indent"/>
    <w:basedOn w:val="1"/>
    <w:uiPriority w:val="0"/>
    <w:pPr>
      <w:ind w:left="225" w:firstLine="435"/>
    </w:pPr>
  </w:style>
  <w:style w:type="paragraph" w:styleId="17">
    <w:name w:val="Block Text"/>
    <w:basedOn w:val="1"/>
    <w:uiPriority w:val="0"/>
    <w:pPr>
      <w:spacing w:after="120"/>
      <w:ind w:left="1440" w:leftChars="700" w:right="1440" w:rightChars="700"/>
    </w:pPr>
  </w:style>
  <w:style w:type="paragraph" w:styleId="18">
    <w:name w:val="Body Text Indent 2"/>
    <w:basedOn w:val="1"/>
    <w:uiPriority w:val="0"/>
    <w:pPr>
      <w:autoSpaceDE w:val="0"/>
      <w:autoSpaceDN w:val="0"/>
      <w:spacing w:line="360" w:lineRule="auto"/>
      <w:ind w:left="400" w:hanging="400" w:hangingChars="200"/>
      <w:jc w:val="left"/>
    </w:pPr>
    <w:rPr>
      <w:rFonts w:ascii="Arial" w:hAnsi="Arial" w:cs="Arial"/>
      <w:sz w:val="20"/>
    </w:rPr>
  </w:style>
  <w:style w:type="paragraph" w:styleId="19">
    <w:name w:val="Balloon Text"/>
    <w:basedOn w:val="1"/>
    <w:link w:val="35"/>
    <w:uiPriority w:val="0"/>
    <w:rPr>
      <w:sz w:val="18"/>
      <w:szCs w:val="18"/>
    </w:rPr>
  </w:style>
  <w:style w:type="paragraph" w:styleId="20">
    <w:name w:val="footer"/>
    <w:basedOn w:val="1"/>
    <w:link w:val="3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1">
    <w:name w:val="header"/>
    <w:basedOn w:val="1"/>
    <w:link w:val="3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2">
    <w:name w:val="toc 1"/>
    <w:basedOn w:val="1"/>
    <w:next w:val="1"/>
    <w:semiHidden/>
    <w:uiPriority w:val="0"/>
    <w:rPr>
      <w:szCs w:val="20"/>
    </w:rPr>
  </w:style>
  <w:style w:type="paragraph" w:styleId="23">
    <w:name w:val="Body Text Indent 3"/>
    <w:basedOn w:val="1"/>
    <w:uiPriority w:val="0"/>
    <w:pPr>
      <w:autoSpaceDE w:val="0"/>
      <w:autoSpaceDN w:val="0"/>
      <w:adjustRightInd w:val="0"/>
      <w:spacing w:line="312" w:lineRule="atLeast"/>
      <w:ind w:firstLine="359" w:firstLineChars="171"/>
      <w:textAlignment w:val="baseline"/>
    </w:pPr>
    <w:rPr>
      <w:kern w:val="0"/>
      <w:szCs w:val="20"/>
    </w:rPr>
  </w:style>
  <w:style w:type="paragraph" w:styleId="24">
    <w:name w:val="Body Text 2"/>
    <w:basedOn w:val="1"/>
    <w:uiPriority w:val="0"/>
    <w:pPr>
      <w:autoSpaceDE w:val="0"/>
      <w:autoSpaceDN w:val="0"/>
      <w:adjustRightInd w:val="0"/>
      <w:jc w:val="left"/>
    </w:pPr>
    <w:rPr>
      <w:kern w:val="0"/>
      <w:szCs w:val="20"/>
    </w:rPr>
  </w:style>
  <w:style w:type="paragraph" w:styleId="25">
    <w:name w:val="Title"/>
    <w:basedOn w:val="1"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b/>
      <w:kern w:val="0"/>
      <w:sz w:val="32"/>
      <w:szCs w:val="20"/>
      <w:lang/>
    </w:rPr>
  </w:style>
  <w:style w:type="paragraph" w:styleId="26">
    <w:name w:val="Body Text First Indent"/>
    <w:basedOn w:val="15"/>
    <w:uiPriority w:val="0"/>
    <w:pPr>
      <w:adjustRightInd/>
      <w:spacing w:after="120" w:line="240" w:lineRule="auto"/>
      <w:ind w:firstLine="420" w:firstLineChars="100"/>
      <w:textAlignment w:val="auto"/>
    </w:pPr>
    <w:rPr>
      <w:b w:val="0"/>
      <w:kern w:val="2"/>
      <w:sz w:val="21"/>
      <w:szCs w:val="24"/>
    </w:rPr>
  </w:style>
  <w:style w:type="table" w:styleId="28">
    <w:name w:val="Table Grid"/>
    <w:basedOn w:val="27"/>
    <w:uiPriority w:val="0"/>
    <w:pPr>
      <w:widowControl w:val="0"/>
      <w:autoSpaceDE w:val="0"/>
      <w:autoSpaceDN w:val="0"/>
      <w:adjustRightInd w:val="0"/>
      <w:spacing w:line="360" w:lineRule="auto"/>
    </w:pPr>
    <w:tblPr>
      <w:tblStyle w:val="2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0">
    <w:name w:val="page number"/>
    <w:uiPriority w:val="0"/>
  </w:style>
  <w:style w:type="character" w:styleId="31">
    <w:name w:val="FollowedHyperlink"/>
    <w:uiPriority w:val="0"/>
    <w:rPr>
      <w:color w:val="800080"/>
      <w:u w:val="single"/>
    </w:rPr>
  </w:style>
  <w:style w:type="character" w:styleId="32">
    <w:name w:val="Hyperlink"/>
    <w:uiPriority w:val="0"/>
    <w:rPr>
      <w:color w:val="0000FF"/>
      <w:u w:val="single"/>
    </w:rPr>
  </w:style>
  <w:style w:type="character" w:styleId="33">
    <w:name w:val="annotation reference"/>
    <w:uiPriority w:val="0"/>
    <w:rPr>
      <w:sz w:val="21"/>
      <w:szCs w:val="21"/>
    </w:rPr>
  </w:style>
  <w:style w:type="character" w:customStyle="1" w:styleId="34">
    <w:name w:val="批注文字 字符"/>
    <w:link w:val="13"/>
    <w:uiPriority w:val="0"/>
    <w:rPr>
      <w:kern w:val="2"/>
      <w:sz w:val="21"/>
      <w:szCs w:val="24"/>
    </w:rPr>
  </w:style>
  <w:style w:type="character" w:customStyle="1" w:styleId="35">
    <w:name w:val="批注框文本 字符"/>
    <w:link w:val="19"/>
    <w:uiPriority w:val="0"/>
    <w:rPr>
      <w:kern w:val="2"/>
      <w:sz w:val="18"/>
      <w:szCs w:val="18"/>
    </w:rPr>
  </w:style>
  <w:style w:type="character" w:customStyle="1" w:styleId="36">
    <w:name w:val="页脚 字符"/>
    <w:link w:val="20"/>
    <w:uiPriority w:val="99"/>
    <w:rPr>
      <w:kern w:val="2"/>
      <w:sz w:val="18"/>
      <w:szCs w:val="18"/>
    </w:rPr>
  </w:style>
  <w:style w:type="character" w:customStyle="1" w:styleId="37">
    <w:name w:val="页眉 字符"/>
    <w:link w:val="21"/>
    <w:uiPriority w:val="99"/>
    <w:rPr>
      <w:kern w:val="2"/>
      <w:sz w:val="18"/>
      <w:szCs w:val="18"/>
    </w:rPr>
  </w:style>
  <w:style w:type="paragraph" w:customStyle="1" w:styleId="38">
    <w:name w:val="大标题"/>
    <w:basedOn w:val="3"/>
    <w:uiPriority w:val="0"/>
    <w:pPr>
      <w:spacing w:line="360" w:lineRule="auto"/>
      <w:jc w:val="center"/>
    </w:pPr>
    <w:rPr>
      <w:rFonts w:ascii="Arial" w:hAnsi="Arial" w:cs="Arial"/>
    </w:rPr>
  </w:style>
  <w:style w:type="paragraph" w:customStyle="1" w:styleId="39">
    <w:name w:val="一级标题"/>
    <w:basedOn w:val="1"/>
    <w:uiPriority w:val="0"/>
    <w:pPr>
      <w:spacing w:line="360" w:lineRule="auto"/>
    </w:pPr>
    <w:rPr>
      <w:rFonts w:ascii="Arial" w:hAnsi="Arial" w:cs="Arial"/>
      <w:b/>
      <w:sz w:val="24"/>
    </w:rPr>
  </w:style>
  <w:style w:type="paragraph" w:customStyle="1" w:styleId="40">
    <w:name w:val="正文2"/>
    <w:basedOn w:val="1"/>
    <w:uiPriority w:val="0"/>
    <w:pPr>
      <w:autoSpaceDE w:val="0"/>
      <w:autoSpaceDN w:val="0"/>
      <w:spacing w:line="360" w:lineRule="auto"/>
      <w:ind w:firstLine="437"/>
    </w:pPr>
    <w:rPr>
      <w:rFonts w:ascii="Arial" w:hAnsi="Arial" w:cs="Arial"/>
      <w:szCs w:val="21"/>
    </w:rPr>
  </w:style>
  <w:style w:type="paragraph" w:customStyle="1" w:styleId="41">
    <w:name w:val="二级"/>
    <w:basedOn w:val="1"/>
    <w:uiPriority w:val="0"/>
    <w:pPr>
      <w:spacing w:line="360" w:lineRule="auto"/>
      <w:ind w:left="57"/>
    </w:pPr>
    <w:rPr>
      <w:rFonts w:ascii="Arial" w:hAnsi="Arial" w:cs="Arial"/>
      <w:b/>
    </w:rPr>
  </w:style>
  <w:style w:type="paragraph" w:customStyle="1" w:styleId="42">
    <w:name w:val="一级"/>
    <w:basedOn w:val="1"/>
    <w:uiPriority w:val="0"/>
    <w:pPr>
      <w:spacing w:line="360" w:lineRule="auto"/>
    </w:pPr>
    <w:rPr>
      <w:rFonts w:ascii="Arial" w:hAnsi="Arial" w:cs="Arial"/>
      <w:b/>
      <w:sz w:val="24"/>
    </w:rPr>
  </w:style>
  <w:style w:type="paragraph" w:customStyle="1" w:styleId="43">
    <w:name w:val="3"/>
    <w:basedOn w:val="18"/>
    <w:uiPriority w:val="0"/>
    <w:pPr>
      <w:ind w:left="399" w:leftChars="190" w:firstLine="0" w:firstLineChars="0"/>
    </w:pPr>
    <w:rPr>
      <w:sz w:val="21"/>
    </w:rPr>
  </w:style>
  <w:style w:type="character" w:customStyle="1" w:styleId="44">
    <w:name w:val="ChangebarNOT"/>
    <w:uiPriority w:val="0"/>
  </w:style>
  <w:style w:type="character" w:customStyle="1" w:styleId="45">
    <w:name w:val="f141"/>
    <w:uiPriority w:val="0"/>
    <w:rPr>
      <w:sz w:val="25"/>
      <w:szCs w:val="25"/>
    </w:rPr>
  </w:style>
  <w:style w:type="paragraph" w:customStyle="1" w:styleId="46">
    <w:name w:val="缺省文本"/>
    <w:basedOn w:val="1"/>
    <w:uiPriority w:val="0"/>
    <w:pPr>
      <w:autoSpaceDE w:val="0"/>
      <w:autoSpaceDN w:val="0"/>
      <w:adjustRightInd w:val="0"/>
      <w:jc w:val="left"/>
    </w:pPr>
    <w:rPr>
      <w:kern w:val="0"/>
      <w:sz w:val="24"/>
    </w:rPr>
  </w:style>
  <w:style w:type="paragraph" w:customStyle="1" w:styleId="47">
    <w:name w:val="Normal1"/>
    <w:basedOn w:val="1"/>
    <w:uiPriority w:val="0"/>
    <w:pPr>
      <w:widowControl/>
      <w:overflowPunct w:val="0"/>
      <w:autoSpaceDE w:val="0"/>
      <w:autoSpaceDN w:val="0"/>
      <w:adjustRightInd w:val="0"/>
      <w:textAlignment w:val="baseline"/>
    </w:pPr>
    <w:rPr>
      <w:rFonts w:ascii="宋体"/>
      <w:kern w:val="0"/>
      <w:szCs w:val="20"/>
      <w:lang/>
    </w:rPr>
  </w:style>
  <w:style w:type="paragraph" w:customStyle="1" w:styleId="48">
    <w:name w:val="段"/>
    <w:link w:val="49"/>
    <w:uiPriority w:val="0"/>
    <w:pPr>
      <w:autoSpaceDE w:val="0"/>
      <w:spacing w:line="360" w:lineRule="auto"/>
      <w:ind w:firstLine="560" w:firstLineChars="200"/>
      <w:jc w:val="center"/>
    </w:pPr>
    <w:rPr>
      <w:rFonts w:ascii="宋体"/>
      <w:kern w:val="2"/>
      <w:sz w:val="28"/>
      <w:lang w:val="en-GB" w:eastAsia="zh-CN" w:bidi="ar-SA"/>
    </w:rPr>
  </w:style>
  <w:style w:type="character" w:customStyle="1" w:styleId="49">
    <w:name w:val="段 Char"/>
    <w:link w:val="48"/>
    <w:uiPriority w:val="0"/>
    <w:rPr>
      <w:rFonts w:ascii="宋体"/>
      <w:kern w:val="2"/>
      <w:sz w:val="28"/>
      <w:lang w:val="en-GB"/>
    </w:rPr>
  </w:style>
  <w:style w:type="paragraph" w:customStyle="1" w:styleId="50">
    <w:name w:val="1"/>
    <w:basedOn w:val="1"/>
    <w:next w:val="17"/>
    <w:uiPriority w:val="0"/>
    <w:pPr>
      <w:adjustRightInd w:val="0"/>
      <w:spacing w:line="360" w:lineRule="auto"/>
      <w:ind w:left="638" w:right="-256"/>
      <w:textAlignment w:val="baseline"/>
    </w:pPr>
    <w:rPr>
      <w:rFonts w:ascii="Arial" w:hAnsi="Arial" w:cs="Arial"/>
      <w:kern w:val="0"/>
      <w:szCs w:val="14"/>
    </w:rPr>
  </w:style>
  <w:style w:type="paragraph" w:customStyle="1" w:styleId="51">
    <w:name w:val="Table_Text"/>
    <w:basedOn w:val="1"/>
    <w:uiPriority w:val="0"/>
    <w:pPr>
      <w:widowControl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jc w:val="left"/>
      <w:textAlignment w:val="baseline"/>
    </w:pPr>
    <w:rPr>
      <w:kern w:val="0"/>
      <w:sz w:val="22"/>
      <w:szCs w:val="20"/>
      <w:lang w:val="en-GB"/>
    </w:rPr>
  </w:style>
  <w:style w:type="character" w:customStyle="1" w:styleId="52">
    <w:name w:val="fontstyle01"/>
    <w:uiPriority w:val="0"/>
    <w:rPr>
      <w:rFonts w:hint="default" w:ascii="ArialMT" w:hAnsi="ArialMT"/>
      <w:color w:val="000000"/>
      <w:sz w:val="22"/>
      <w:szCs w:val="22"/>
    </w:rPr>
  </w:style>
  <w:style w:type="paragraph" w:customStyle="1" w:styleId="53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  <w:style w:type="character" w:customStyle="1" w:styleId="54">
    <w:name w:val="fontstyle21"/>
    <w:uiPriority w:val="0"/>
    <w:rPr>
      <w:rFonts w:hint="default" w:ascii="TimesNewRomanPS-BoldMT" w:hAnsi="TimesNewRomanPS-BoldMT"/>
      <w:b/>
      <w:bCs/>
      <w:color w:val="000000"/>
      <w:sz w:val="20"/>
      <w:szCs w:val="20"/>
    </w:rPr>
  </w:style>
  <w:style w:type="paragraph" w:customStyle="1" w:styleId="55">
    <w:name w:val="default"/>
    <w:basedOn w:val="1"/>
    <w:uiPriority w:val="0"/>
    <w:pPr>
      <w:widowControl/>
      <w:autoSpaceDE w:val="0"/>
      <w:autoSpaceDN w:val="0"/>
      <w:jc w:val="left"/>
    </w:pPr>
    <w:rPr>
      <w:rFonts w:eastAsia="Times New Roman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emf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ft</Company>
  <Pages>7</Pages>
  <Words>390</Words>
  <Characters>2171</Characters>
  <Lines>566</Lines>
  <Paragraphs>490</Paragraphs>
  <TotalTime>0</TotalTime>
  <ScaleCrop>false</ScaleCrop>
  <LinksUpToDate>false</LinksUpToDate>
  <CharactersWithSpaces>2430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2020-12-30T05:57:00Z</dcterms:created>
  <dc:creator>cl.jiang</dc:creator>
  <cp:lastModifiedBy>昆仔</cp:lastModifiedBy>
  <cp:lastPrinted>2025-04-11T03:28:00Z</cp:lastPrinted>
  <dcterms:modified xsi:type="dcterms:W3CDTF">2026-08-27T03:44:28Z</dcterms:modified>
  <dc:title>典型型号的中文WORD文档格式文件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18EB274D82994FBB85C5B918B2382A99_13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