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BDF430">
      <w:pPr>
        <w:spacing w:line="360" w:lineRule="auto"/>
        <w:rPr>
          <w:rFonts w:eastAsiaTheme="minorEastAsia"/>
          <w:b/>
          <w:sz w:val="28"/>
          <w:szCs w:val="28"/>
          <w:lang w:eastAsia="zh-CN"/>
        </w:rPr>
      </w:pPr>
      <w:r>
        <w:rPr>
          <w:rFonts w:hint="eastAsia" w:eastAsiaTheme="minorEastAsia"/>
          <w:b/>
          <w:sz w:val="28"/>
          <w:szCs w:val="28"/>
          <w:lang w:eastAsia="zh-CN"/>
        </w:rPr>
        <w:t xml:space="preserve"> </w:t>
      </w:r>
    </w:p>
    <w:p w14:paraId="76346512">
      <w:pPr>
        <w:spacing w:line="360" w:lineRule="auto"/>
        <w:rPr>
          <w:b/>
          <w:sz w:val="28"/>
          <w:szCs w:val="28"/>
        </w:rPr>
      </w:pPr>
    </w:p>
    <w:p w14:paraId="6F47E341">
      <w:pPr>
        <w:pStyle w:val="11"/>
        <w:rPr>
          <w:sz w:val="48"/>
          <w:szCs w:val="44"/>
        </w:rPr>
      </w:pPr>
      <w:r>
        <w:rPr>
          <w:rFonts w:hint="eastAsia"/>
          <w:color w:val="FFC000"/>
          <w:sz w:val="56"/>
          <w:szCs w:val="44"/>
        </w:rPr>
        <w:t xml:space="preserve">100Gbps </w:t>
      </w:r>
      <w:r>
        <w:rPr>
          <w:color w:val="FFC000"/>
          <w:sz w:val="56"/>
          <w:szCs w:val="44"/>
        </w:rPr>
        <w:t>QSFP</w:t>
      </w:r>
      <w:r>
        <w:rPr>
          <w:rFonts w:hint="eastAsia"/>
          <w:color w:val="FFC000"/>
          <w:sz w:val="56"/>
          <w:szCs w:val="44"/>
        </w:rPr>
        <w:t>28</w:t>
      </w:r>
      <w:r>
        <w:rPr>
          <w:color w:val="FFC000"/>
          <w:sz w:val="56"/>
          <w:szCs w:val="44"/>
        </w:rPr>
        <w:t xml:space="preserve"> Passive High Speed Cable Specification</w:t>
      </w:r>
      <w:r>
        <w:rPr>
          <w:sz w:val="48"/>
          <w:szCs w:val="44"/>
        </w:rPr>
        <w:t xml:space="preserve"> </w:t>
      </w:r>
    </w:p>
    <w:p w14:paraId="5DF43B33">
      <w:pPr>
        <w:pStyle w:val="11"/>
        <w:rPr>
          <w:sz w:val="48"/>
          <w:szCs w:val="44"/>
        </w:rPr>
      </w:pPr>
    </w:p>
    <w:p w14:paraId="4A0D6480">
      <w:pPr>
        <w:numPr>
          <w:ilvl w:val="0"/>
          <w:numId w:val="1"/>
        </w:numPr>
        <w:spacing w:line="12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Description</w:t>
      </w:r>
      <w:r>
        <w:rPr>
          <w:rFonts w:hint="eastAsia"/>
          <w:b/>
          <w:sz w:val="28"/>
          <w:szCs w:val="28"/>
          <w:lang w:eastAsia="zh-CN"/>
        </w:rPr>
        <w:t>：</w:t>
      </w:r>
    </w:p>
    <w:p w14:paraId="2D602BD9">
      <w:pPr>
        <w:spacing w:line="120" w:lineRule="auto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The 100G QSFP28 Direct Connect Cable (DAC) is a 4-channel parallel passive copper product for storage, data centers and high-performance computing connections. Each channel is capable of transmitting data at 25 Gbps, enabling a 100 Gbps total data rate of 5 meters.</w:t>
      </w:r>
    </w:p>
    <w:p w14:paraId="000195CB">
      <w:pPr>
        <w:spacing w:line="120" w:lineRule="auto"/>
        <w:rPr>
          <w:b/>
          <w:sz w:val="28"/>
          <w:szCs w:val="28"/>
        </w:rPr>
      </w:pPr>
    </w:p>
    <w:p w14:paraId="564D3BF4">
      <w:pPr>
        <w:numPr>
          <w:ilvl w:val="0"/>
          <w:numId w:val="1"/>
        </w:numPr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Features</w:t>
      </w:r>
      <w:r>
        <w:rPr>
          <w:rFonts w:hint="eastAsia"/>
          <w:b/>
          <w:sz w:val="28"/>
          <w:szCs w:val="28"/>
          <w:lang w:eastAsia="zh-CN"/>
        </w:rPr>
        <w:t>：</w:t>
      </w:r>
    </w:p>
    <w:p w14:paraId="7698A3FD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Enhanced EMI / EMC performance</w:t>
      </w:r>
    </w:p>
    <w:p w14:paraId="6FBEA140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25Gbps data transfer rate per channel, up to 100Gbps</w:t>
      </w:r>
    </w:p>
    <w:p w14:paraId="386AC1B2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Compliant with the IEEE 802.3bj  standard and Infiniband EDR specifications</w:t>
      </w:r>
    </w:p>
    <w:p w14:paraId="0D6990DC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Meets QSFP + MSA and SFF-8661 / SFF-8665 standards</w:t>
      </w:r>
    </w:p>
    <w:p w14:paraId="12D6BF5E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Support serial ID function through EEPROM</w:t>
      </w:r>
    </w:p>
    <w:p w14:paraId="70DF6C38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• </w:t>
      </w:r>
      <w:r>
        <w:rPr>
          <w:rFonts w:hint="eastAsia"/>
          <w:sz w:val="28"/>
          <w:szCs w:val="28"/>
          <w:lang w:eastAsia="zh-CN"/>
        </w:rPr>
        <w:t>30AWG to 26AWG cable</w:t>
      </w:r>
      <w:r>
        <w:rPr>
          <w:rFonts w:hint="eastAsia"/>
          <w:sz w:val="28"/>
          <w:szCs w:val="28"/>
          <w:lang w:val="en-US" w:eastAsia="zh-CN"/>
        </w:rPr>
        <w:t xml:space="preserve"> available</w:t>
      </w:r>
    </w:p>
    <w:p w14:paraId="70490260">
      <w:pPr>
        <w:spacing w:line="360" w:lineRule="auto"/>
        <w:ind w:firstLine="420" w:firstLineChars="1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• RoHS and halogen-free options</w:t>
      </w:r>
    </w:p>
    <w:p w14:paraId="298B6961">
      <w:pPr>
        <w:spacing w:line="360" w:lineRule="auto"/>
        <w:ind w:firstLine="420" w:firstLineChars="150"/>
        <w:rPr>
          <w:sz w:val="28"/>
          <w:szCs w:val="28"/>
        </w:rPr>
      </w:pPr>
    </w:p>
    <w:p w14:paraId="354CA46F">
      <w:pPr>
        <w:spacing w:line="360" w:lineRule="auto"/>
        <w:ind w:firstLine="420" w:firstLineChars="150"/>
        <w:rPr>
          <w:sz w:val="28"/>
          <w:szCs w:val="28"/>
        </w:rPr>
      </w:pPr>
    </w:p>
    <w:p w14:paraId="2249F70A">
      <w:pPr>
        <w:numPr>
          <w:ilvl w:val="0"/>
          <w:numId w:val="1"/>
        </w:numPr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Applications </w:t>
      </w:r>
      <w:r>
        <w:rPr>
          <w:rFonts w:hint="eastAsia"/>
          <w:b/>
          <w:sz w:val="28"/>
          <w:szCs w:val="28"/>
          <w:lang w:eastAsia="zh-CN"/>
        </w:rPr>
        <w:t>:</w:t>
      </w:r>
    </w:p>
    <w:p w14:paraId="48111BD2">
      <w:pPr>
        <w:ind w:firstLine="420" w:firstLineChars="150"/>
        <w:rPr>
          <w:rFonts w:hint="eastAsia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• Switch / router / HBA / SAN, NIC card</w:t>
      </w:r>
    </w:p>
    <w:p w14:paraId="3FBBDC97">
      <w:pPr>
        <w:ind w:firstLine="420" w:firstLineChars="150"/>
        <w:rPr>
          <w:rFonts w:hint="eastAsia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• 40G \ 100G Ethernet</w:t>
      </w:r>
    </w:p>
    <w:p w14:paraId="5B50FA2E">
      <w:pPr>
        <w:ind w:firstLine="420" w:firstLineChars="150"/>
        <w:rPr>
          <w:rFonts w:hint="eastAsia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• Storage, switch, data center, network center</w:t>
      </w:r>
    </w:p>
    <w:p w14:paraId="62971115">
      <w:pPr>
        <w:ind w:firstLine="420" w:firstLineChars="150"/>
        <w:rPr>
          <w:rFonts w:hint="eastAsia"/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• Infiniband, QDR / EDR</w:t>
      </w:r>
    </w:p>
    <w:p w14:paraId="6B61992C">
      <w:pPr>
        <w:ind w:firstLine="420" w:firstLineChars="150"/>
        <w:rPr>
          <w:rFonts w:hint="eastAsia"/>
          <w:sz w:val="28"/>
          <w:szCs w:val="28"/>
          <w:lang w:eastAsia="zh-TW"/>
        </w:rPr>
      </w:pPr>
    </w:p>
    <w:p w14:paraId="0DF8FA31">
      <w:pPr>
        <w:ind w:firstLine="420" w:firstLineChars="150"/>
        <w:rPr>
          <w:rFonts w:hint="eastAsia"/>
          <w:sz w:val="28"/>
          <w:szCs w:val="28"/>
          <w:lang w:eastAsia="zh-TW"/>
        </w:rPr>
      </w:pPr>
    </w:p>
    <w:p w14:paraId="5BE6A9CD">
      <w:pPr>
        <w:numPr>
          <w:ilvl w:val="0"/>
          <w:numId w:val="1"/>
        </w:numPr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Outline drawing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b/>
          <w:sz w:val="28"/>
          <w:szCs w:val="28"/>
        </w:rPr>
        <w:t>:</w:t>
      </w:r>
    </w:p>
    <w:p w14:paraId="4D945FA1">
      <w:pPr>
        <w:spacing w:line="360" w:lineRule="auto"/>
        <w:jc w:val="center"/>
        <w:rPr>
          <w:b/>
          <w:sz w:val="28"/>
          <w:szCs w:val="28"/>
        </w:rPr>
      </w:pPr>
      <w:r>
        <w:drawing>
          <wp:inline distT="0" distB="0" distL="114300" distR="114300">
            <wp:extent cx="6292850" cy="2307590"/>
            <wp:effectExtent l="0" t="0" r="6350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A6B568">
      <w:pPr>
        <w:numPr>
          <w:ilvl w:val="0"/>
          <w:numId w:val="1"/>
        </w:numPr>
        <w:spacing w:line="36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Wiring Diagram</w:t>
      </w:r>
      <w:r>
        <w:rPr>
          <w:rFonts w:hint="eastAsia"/>
          <w:b/>
          <w:sz w:val="28"/>
          <w:szCs w:val="28"/>
          <w:lang w:eastAsia="zh-CN"/>
        </w:rPr>
        <w:t>：</w:t>
      </w:r>
    </w:p>
    <w:p w14:paraId="3DC3524F">
      <w:pPr>
        <w:spacing w:line="360" w:lineRule="auto"/>
        <w:ind w:left="432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drawing>
          <wp:inline distT="0" distB="0" distL="0" distR="0">
            <wp:extent cx="4761865" cy="3053715"/>
            <wp:effectExtent l="1905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B42973">
      <w:pPr>
        <w:spacing w:line="360" w:lineRule="auto"/>
        <w:ind w:left="432"/>
        <w:jc w:val="center"/>
        <w:rPr>
          <w:b/>
          <w:sz w:val="28"/>
          <w:szCs w:val="28"/>
          <w:lang w:eastAsia="zh-CN"/>
        </w:rPr>
      </w:pPr>
    </w:p>
    <w:p w14:paraId="212CF8F3">
      <w:pPr>
        <w:spacing w:line="360" w:lineRule="auto"/>
        <w:ind w:left="432"/>
        <w:jc w:val="center"/>
        <w:rPr>
          <w:b/>
          <w:sz w:val="28"/>
          <w:szCs w:val="28"/>
          <w:lang w:eastAsia="zh-CN"/>
        </w:rPr>
      </w:pPr>
    </w:p>
    <w:p w14:paraId="7C64457F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Electrical  Performance：</w:t>
      </w:r>
    </w:p>
    <w:p w14:paraId="1FA99A25">
      <w:pPr>
        <w:pStyle w:val="76"/>
        <w:numPr>
          <w:ilvl w:val="1"/>
          <w:numId w:val="1"/>
        </w:numPr>
        <w:spacing w:line="360" w:lineRule="auto"/>
        <w:ind w:leftChars="0"/>
        <w:rPr>
          <w:rFonts w:ascii="Arial" w:hAnsi="Arial" w:cs="Arial"/>
          <w:b/>
          <w:color w:val="2B2B2B"/>
          <w:sz w:val="24"/>
          <w:szCs w:val="27"/>
          <w:lang w:eastAsia="zh-CN"/>
        </w:rPr>
      </w:pPr>
      <w:r>
        <w:rPr>
          <w:rFonts w:hint="eastAsia" w:ascii="Arial" w:hAnsi="Arial" w:cs="Arial"/>
          <w:b/>
          <w:color w:val="2B2B2B"/>
          <w:sz w:val="24"/>
          <w:szCs w:val="27"/>
        </w:rPr>
        <w:t>Signal Integrity</w:t>
      </w:r>
    </w:p>
    <w:p w14:paraId="32F66F83">
      <w:pPr>
        <w:pStyle w:val="76"/>
        <w:spacing w:line="360" w:lineRule="auto"/>
        <w:ind w:left="576" w:leftChars="0"/>
        <w:rPr>
          <w:b/>
          <w:sz w:val="2"/>
          <w:szCs w:val="2"/>
          <w:lang w:eastAsia="zh-CN"/>
        </w:rPr>
      </w:pPr>
    </w:p>
    <w:tbl>
      <w:tblPr>
        <w:tblStyle w:val="12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709"/>
        <w:gridCol w:w="850"/>
        <w:gridCol w:w="851"/>
        <w:gridCol w:w="850"/>
        <w:gridCol w:w="851"/>
        <w:gridCol w:w="850"/>
        <w:gridCol w:w="992"/>
        <w:gridCol w:w="1560"/>
      </w:tblGrid>
      <w:tr w14:paraId="47F29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552" w:type="dxa"/>
            <w:gridSpan w:val="2"/>
            <w:noWrap/>
            <w:vAlign w:val="center"/>
          </w:tcPr>
          <w:p w14:paraId="57B7A041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</w:rPr>
              <w:t>ITEM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5953" w:type="dxa"/>
            <w:gridSpan w:val="7"/>
            <w:vAlign w:val="center"/>
          </w:tcPr>
          <w:p w14:paraId="723EF1D8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REQUIREMENT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1560" w:type="dxa"/>
            <w:noWrap/>
            <w:vAlign w:val="center"/>
          </w:tcPr>
          <w:p w14:paraId="5A7FB622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TEST CONDITION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 w14:paraId="2B38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134" w:type="dxa"/>
            <w:vMerge w:val="restart"/>
            <w:noWrap/>
            <w:vAlign w:val="center"/>
          </w:tcPr>
          <w:p w14:paraId="6ECFC69D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t>Differential Impedance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418" w:type="dxa"/>
            <w:noWrap/>
            <w:vAlign w:val="center"/>
          </w:tcPr>
          <w:p w14:paraId="64DCDC7A">
            <w:pPr>
              <w:pStyle w:val="65"/>
            </w:pPr>
            <w:r>
              <w:t>Cable Impedance</w:t>
            </w:r>
          </w:p>
        </w:tc>
        <w:tc>
          <w:tcPr>
            <w:tcW w:w="5953" w:type="dxa"/>
            <w:gridSpan w:val="7"/>
            <w:vAlign w:val="center"/>
          </w:tcPr>
          <w:p w14:paraId="293E3227">
            <w:pPr>
              <w:pStyle w:val="65"/>
              <w:rPr>
                <w:vertAlign w:val="superscript"/>
              </w:rPr>
            </w:pPr>
            <w:r>
              <w:t>105+5/-10Ω</w:t>
            </w:r>
          </w:p>
        </w:tc>
        <w:tc>
          <w:tcPr>
            <w:tcW w:w="1560" w:type="dxa"/>
            <w:vMerge w:val="restart"/>
            <w:noWrap/>
            <w:vAlign w:val="center"/>
          </w:tcPr>
          <w:p w14:paraId="7D4E7389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Rise time of 25ps </w:t>
            </w:r>
          </w:p>
          <w:p w14:paraId="27A5A15C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(20 % - 80 %).</w:t>
            </w:r>
          </w:p>
          <w:p w14:paraId="73D2C6D1">
            <w:pPr>
              <w:pStyle w:val="65"/>
              <w:rPr>
                <w:sz w:val="15"/>
                <w:szCs w:val="15"/>
              </w:rPr>
            </w:pPr>
          </w:p>
        </w:tc>
      </w:tr>
      <w:tr w14:paraId="41EB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34" w:type="dxa"/>
            <w:vMerge w:val="continue"/>
            <w:noWrap/>
            <w:vAlign w:val="center"/>
          </w:tcPr>
          <w:p w14:paraId="48A2B599">
            <w:pPr>
              <w:pStyle w:val="65"/>
            </w:pPr>
          </w:p>
        </w:tc>
        <w:tc>
          <w:tcPr>
            <w:tcW w:w="1418" w:type="dxa"/>
            <w:noWrap/>
            <w:vAlign w:val="center"/>
          </w:tcPr>
          <w:p w14:paraId="32578358">
            <w:pPr>
              <w:pStyle w:val="65"/>
            </w:pPr>
            <w:r>
              <w:t>Paddle Card Impedance</w:t>
            </w:r>
          </w:p>
        </w:tc>
        <w:tc>
          <w:tcPr>
            <w:tcW w:w="5953" w:type="dxa"/>
            <w:gridSpan w:val="7"/>
            <w:vAlign w:val="center"/>
          </w:tcPr>
          <w:p w14:paraId="52F0EE2A">
            <w:pPr>
              <w:pStyle w:val="65"/>
            </w:pPr>
            <w:r>
              <w:t>100±</w:t>
            </w:r>
            <w:r>
              <w:rPr>
                <w:rFonts w:hint="eastAsia"/>
              </w:rPr>
              <w:t>10</w:t>
            </w:r>
            <w:r>
              <w:t>Ω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4B8A7956">
            <w:pPr>
              <w:pStyle w:val="65"/>
              <w:rPr>
                <w:sz w:val="15"/>
                <w:szCs w:val="15"/>
              </w:rPr>
            </w:pPr>
          </w:p>
        </w:tc>
      </w:tr>
      <w:tr w14:paraId="33F9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4" w:type="dxa"/>
            <w:vMerge w:val="continue"/>
            <w:noWrap/>
            <w:vAlign w:val="center"/>
          </w:tcPr>
          <w:p w14:paraId="380FFB2A">
            <w:pPr>
              <w:pStyle w:val="65"/>
            </w:pPr>
          </w:p>
        </w:tc>
        <w:tc>
          <w:tcPr>
            <w:tcW w:w="1418" w:type="dxa"/>
            <w:noWrap/>
            <w:vAlign w:val="center"/>
          </w:tcPr>
          <w:p w14:paraId="136776F8">
            <w:pPr>
              <w:pStyle w:val="65"/>
            </w:pPr>
            <w:r>
              <w:t>Cable Termination Impedance</w:t>
            </w:r>
          </w:p>
        </w:tc>
        <w:tc>
          <w:tcPr>
            <w:tcW w:w="5953" w:type="dxa"/>
            <w:gridSpan w:val="7"/>
            <w:vAlign w:val="center"/>
          </w:tcPr>
          <w:p w14:paraId="264788A2">
            <w:pPr>
              <w:pStyle w:val="65"/>
            </w:pPr>
            <w:r>
              <w:t>100±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>5</w:t>
            </w:r>
            <w:r>
              <w:t>Ω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09AC143C">
            <w:pPr>
              <w:pStyle w:val="65"/>
              <w:rPr>
                <w:sz w:val="15"/>
                <w:szCs w:val="15"/>
              </w:rPr>
            </w:pPr>
          </w:p>
        </w:tc>
      </w:tr>
      <w:tr w14:paraId="56E84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552" w:type="dxa"/>
            <w:gridSpan w:val="2"/>
            <w:noWrap/>
            <w:vAlign w:val="center"/>
          </w:tcPr>
          <w:p w14:paraId="1AB4B5F7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rPr>
                <w:rFonts w:hint="eastAsia"/>
              </w:rPr>
              <w:t xml:space="preserve">Differential (Input/Output)Return loss </w:t>
            </w:r>
            <w:r>
              <w:t>S</w:t>
            </w:r>
            <w:r>
              <w:rPr>
                <w:rFonts w:hint="eastAsia"/>
                <w:vertAlign w:val="subscript"/>
              </w:rPr>
              <w:t>D</w:t>
            </w:r>
            <w:r>
              <w:rPr>
                <w:vertAlign w:val="subscript"/>
              </w:rPr>
              <w:t>D11</w:t>
            </w:r>
            <w:r>
              <w:t>/S</w:t>
            </w:r>
            <w:r>
              <w:rPr>
                <w:rFonts w:hint="eastAsia"/>
                <w:vertAlign w:val="subscript"/>
              </w:rPr>
              <w:t>D</w:t>
            </w:r>
            <w:r>
              <w:rPr>
                <w:vertAlign w:val="subscript"/>
              </w:rPr>
              <w:t>D22</w:t>
            </w:r>
            <w:r>
              <w:rPr>
                <w:rFonts w:hint="eastAsia"/>
                <w:vertAlign w:val="subscript"/>
                <w:lang w:eastAsia="zh-CN"/>
              </w:rPr>
              <w:t>]</w:t>
            </w:r>
          </w:p>
        </w:tc>
        <w:tc>
          <w:tcPr>
            <w:tcW w:w="5953" w:type="dxa"/>
            <w:gridSpan w:val="7"/>
          </w:tcPr>
          <w:p w14:paraId="31632E79">
            <w:pPr>
              <w:pStyle w:val="65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48895</wp:posOffset>
                      </wp:positionV>
                      <wp:extent cx="2494280" cy="545465"/>
                      <wp:effectExtent l="0" t="0" r="0" b="0"/>
                      <wp:wrapNone/>
                      <wp:docPr id="3" name="自选图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94280" cy="54546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875F26C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16.5-2√f               0.05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 w:ascii="宋体" w:hAnsi="宋体"/>
                                      <w:i/>
                                      <w:sz w:val="18"/>
                                      <w:szCs w:val="18"/>
                                    </w:rPr>
                                    <w:t>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4.1</w:t>
                                  </w:r>
                                </w:p>
                                <w:p w14:paraId="0E1FC5F8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D0DE8F7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10.66-14log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  <w:vertAlign w:val="subscript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(f/ 5.5)    4.1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4" o:spid="_x0000_s1026" o:spt="186" type="#_x0000_t186" style="position:absolute;left:0pt;margin-left:79.05pt;margin-top:3.85pt;height:42.95pt;width:196.4pt;z-index:251659264;mso-width-relative:page;mso-height-relative:page;" filled="f" stroked="t" coordsize="21600,21600" o:gfxdata="UEsDBAoAAAAAAIdO4kAAAAAAAAAAAAAAAAAEAAAAZHJzL1BLAwQUAAAACACHTuJAg93JLdUAAAAI&#10;AQAADwAAAGRycy9kb3ducmV2LnhtbE2Py07DMBBF90j8gzVI7KgdqqRpiNNFJZDYhYDE1o2HJMKP&#10;YDtN+XuGFSyv7tWZM/XhYg07Y4iTdxKyjQCGrvd6coOEt9fHuxJYTMppZbxDCd8Y4dBcX9Wq0n51&#10;L3ju0sAI4mKlJIwpzRXnsR/RqrjxMzrqPnywKlEMA9dBrQS3ht8LUXCrJkcXRjXjccT+s1ushP20&#10;je/tV/n0rE2rln49Fm3opLy9ycQDsISX9DeGX31Sh4acTn5xOjJDOS8zmkrY7YBRn+diD+xE8G0B&#10;vKn5/weaH1BLAwQUAAAACACHTuJAMVeGQBsCAAAtBAAADgAAAGRycy9lMm9Eb2MueG1srVNLjhMx&#10;EN0jcQfLe9L5jjKtdGZBGDYIIg0coGK7u438k+2kOzt2iDOwY8kd4DYjwS0oO00Ghk0W9MJddpVf&#10;1XtVXt30WpGD8EFaU9HJaEyJMMxyaZqKvnt7+2xJSYhgOChrREWPItCb9dMnq86VYmpbq7jwBEFM&#10;KDtX0TZGVxZFYK3QEEbWCYPO2noNEbe+KbiHDtG1Kqbj8VXRWc+dt0yEgKebk5MOiP4SQFvXkomN&#10;ZXstTDyheqEgIqXQShfoOldb14LFN3UdRCSqosg05hWToL1La7FeQdl4cK1kQwlwSQmPOGmQBpOe&#10;oTYQgey9/AdKS+ZtsHUcMauLE5GsCLKYjB9pc9eCE5kLSh3cWfTw/2DZ68PWE8krOqPEgMaG//j4&#10;9eeHT/efv99/+0Jm8yRR50KJkXdu64ddQDPx7Wuv0x+ZkD7LejzLKvpIGB5O59fz6RIVZ+hbzBfz&#10;q0UCLR5uOx/iS2E1SUZFdx6Y2IL0WVI4vAoxa8uHCoG/p6TWCjt1AEWWs9lsABxiEfo3ZLpo7K1U&#10;KrdaGdJV9HoxXWA5gONb49igqR1KEEyTMwarJE9X0uXgm91z5QlmQmb5G5L9FZbybSC0p7jsSmFQ&#10;tgL4C8NJPDoU1+CboqkELTglSuATTFaOjCDVJZHIThnUL3Xl1IdkxX7XI0wyd5Yfsat752XTop6T&#10;XHDy4BRl4YeJT2P65z6DPrzy9S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D3ckt1QAAAAgBAAAP&#10;AAAAAAAAAAEAIAAAACIAAABkcnMvZG93bnJldi54bWxQSwECFAAUAAAACACHTuJAMVeGQBsCAAAt&#10;BAAADgAAAAAAAAABACAAAAAkAQAAZHJzL2Uyb0RvYy54bWxQSwUGAAAAAAYABgBZAQAAsQUAAAAA&#10;" adj="1800">
                      <v:fill on="f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0875F26C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16.5-2√f               0.05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 w:ascii="宋体" w:hAnsi="宋体"/>
                                <w:i/>
                                <w:sz w:val="18"/>
                                <w:szCs w:val="18"/>
                              </w:rPr>
                              <w:t>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4.1</w:t>
                            </w:r>
                          </w:p>
                          <w:p w14:paraId="0E1FC5F8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D0DE8F7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10.66-14log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  <w:vertAlign w:val="subscript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(f/ 5.5)    4.1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59C609">
            <w:pPr>
              <w:pStyle w:val="65"/>
            </w:pPr>
            <w:r>
              <w:t>Return_loss</w:t>
            </w:r>
            <w:r>
              <w:rPr>
                <w:rFonts w:hint="eastAsia"/>
              </w:rPr>
              <w:t>(</w:t>
            </w:r>
            <w:r>
              <w:t>f</w:t>
            </w:r>
            <w:r>
              <w:rPr>
                <w:rFonts w:hint="eastAsia"/>
              </w:rPr>
              <w:t>)≥</w:t>
            </w:r>
          </w:p>
          <w:p w14:paraId="4791EC2B">
            <w:pPr>
              <w:pStyle w:val="65"/>
            </w:pPr>
          </w:p>
          <w:p w14:paraId="21ABD343">
            <w:pPr>
              <w:pStyle w:val="65"/>
            </w:pPr>
            <w:r>
              <w:t>Where</w:t>
            </w:r>
          </w:p>
          <w:p w14:paraId="1D531535">
            <w:pPr>
              <w:pStyle w:val="65"/>
            </w:pPr>
            <w:r>
              <w:t xml:space="preserve">f </w:t>
            </w:r>
            <w:r>
              <w:rPr>
                <w:rFonts w:hint="eastAsia"/>
              </w:rPr>
              <w:t xml:space="preserve">   </w:t>
            </w:r>
            <w:r>
              <w:t>is the frequency in GHz</w:t>
            </w:r>
          </w:p>
          <w:p w14:paraId="4B3E2F1C">
            <w:pPr>
              <w:pStyle w:val="65"/>
            </w:pPr>
            <w:r>
              <w:t>Return loss(f)</w:t>
            </w:r>
            <w:r>
              <w:rPr>
                <w:rFonts w:hint="eastAsia"/>
              </w:rPr>
              <w:t xml:space="preserve">  </w:t>
            </w:r>
            <w:r>
              <w:t>is the return loss at frequency f</w:t>
            </w:r>
          </w:p>
        </w:tc>
        <w:tc>
          <w:tcPr>
            <w:tcW w:w="1560" w:type="dxa"/>
            <w:noWrap/>
            <w:vAlign w:val="center"/>
          </w:tcPr>
          <w:p w14:paraId="4A9E2B54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10MHz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>19GHz</w:t>
            </w:r>
          </w:p>
        </w:tc>
      </w:tr>
      <w:tr w14:paraId="12AB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552" w:type="dxa"/>
            <w:gridSpan w:val="2"/>
            <w:noWrap/>
            <w:vAlign w:val="center"/>
          </w:tcPr>
          <w:p w14:paraId="7D6944CC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 xml:space="preserve">Differential </w:t>
            </w:r>
            <w:r>
              <w:rPr>
                <w:rFonts w:hint="eastAsia"/>
              </w:rPr>
              <w:t>to common-m</w:t>
            </w:r>
            <w:r>
              <w:t xml:space="preserve">ode </w:t>
            </w:r>
            <w:r>
              <w:rPr>
                <w:rFonts w:hint="eastAsia"/>
              </w:rPr>
              <w:t>(</w:t>
            </w:r>
            <w:r>
              <w:t>Input/</w:t>
            </w:r>
            <w:r>
              <w:rPr>
                <w:rFonts w:hint="eastAsia"/>
              </w:rPr>
              <w:t>O</w:t>
            </w:r>
            <w:r>
              <w:t>utput</w:t>
            </w:r>
            <w:r>
              <w:rPr>
                <w:rFonts w:hint="eastAsia"/>
              </w:rPr>
              <w:t>)R</w:t>
            </w:r>
            <w:r>
              <w:t xml:space="preserve">eturn </w:t>
            </w:r>
            <w:r>
              <w:rPr>
                <w:rFonts w:hint="eastAsia"/>
              </w:rPr>
              <w:t>l</w:t>
            </w:r>
            <w:r>
              <w:t>oss</w:t>
            </w:r>
            <w:r>
              <w:rPr>
                <w:rFonts w:hint="eastAsia"/>
              </w:rPr>
              <w:t xml:space="preserve"> </w:t>
            </w:r>
            <w:r>
              <w:t>S</w:t>
            </w:r>
            <w:r>
              <w:rPr>
                <w:rFonts w:hint="eastAsia"/>
                <w:vertAlign w:val="subscript"/>
              </w:rPr>
              <w:t>C</w:t>
            </w:r>
            <w:r>
              <w:rPr>
                <w:vertAlign w:val="subscript"/>
              </w:rPr>
              <w:t>D11</w:t>
            </w:r>
            <w:r>
              <w:t>/S</w:t>
            </w:r>
            <w:r>
              <w:rPr>
                <w:rFonts w:hint="eastAsia"/>
                <w:vertAlign w:val="subscript"/>
              </w:rPr>
              <w:t>C</w:t>
            </w:r>
            <w:r>
              <w:rPr>
                <w:vertAlign w:val="subscript"/>
              </w:rPr>
              <w:t>D22</w:t>
            </w:r>
            <w:r>
              <w:rPr>
                <w:rFonts w:hint="eastAsia"/>
                <w:vertAlign w:val="subscript"/>
                <w:lang w:eastAsia="zh-CN"/>
              </w:rPr>
              <w:t>]</w:t>
            </w:r>
          </w:p>
        </w:tc>
        <w:tc>
          <w:tcPr>
            <w:tcW w:w="5953" w:type="dxa"/>
            <w:gridSpan w:val="7"/>
          </w:tcPr>
          <w:p w14:paraId="07C9C0F0">
            <w:pPr>
              <w:pStyle w:val="65"/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62230</wp:posOffset>
                      </wp:positionV>
                      <wp:extent cx="2168525" cy="548005"/>
                      <wp:effectExtent l="0" t="0" r="0" b="0"/>
                      <wp:wrapNone/>
                      <wp:docPr id="4" name="自选图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8525" cy="548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4ACE1ED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22-(20/25.78)f   0.01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 w:ascii="宋体" w:hAnsi="宋体"/>
                                      <w:i/>
                                      <w:sz w:val="18"/>
                                      <w:szCs w:val="18"/>
                                    </w:rPr>
                                    <w:t>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12.89</w:t>
                                  </w:r>
                                </w:p>
                                <w:p w14:paraId="25F57F53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9AADC8B">
                                  <w:pPr>
                                    <w:spacing w:line="200" w:lineRule="exact"/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15-(6/25.78)f    12.89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  <w:p w14:paraId="5A554468">
                                  <w:pPr>
                                    <w:spacing w:line="240" w:lineRule="exac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5" o:spid="_x0000_s1026" o:spt="186" type="#_x0000_t186" style="position:absolute;left:0pt;margin-left:82.05pt;margin-top:4.9pt;height:43.15pt;width:170.75pt;z-index:251660288;mso-width-relative:page;mso-height-relative:page;" filled="f" stroked="t" coordsize="21600,21600" o:gfxdata="UEsDBAoAAAAAAIdO4kAAAAAAAAAAAAAAAAAEAAAAZHJzL1BLAwQUAAAACACHTuJA8r8ONtQAAAAI&#10;AQAADwAAAGRycy9kb3ducmV2LnhtbE2PMU/DMBSEdyT+g/WQ2KgdoFZJ43SoBBJbSJFY3dgkUe3n&#10;YDtN+fc8JhhPd/rurtpdvGNnG9MYUEGxEsAsdsGM2Ct4PzzfbYClrNFoF9Aq+LYJdvX1VaVLExZ8&#10;s+c294wgmEqtYMh5KjlP3WC9TqswWSTvM0SvM8nYcxP1QnDv+L0Qkns9IjUMerL7wXandvYKnsaH&#10;9NF8bV5ejWv03C172cRWqdubQmyBZXvJf2H4nU/ToaZNxzCjScyRlo8FRQlGD8hfi7UEdiQtC+B1&#10;xf8fqH8AUEsDBBQAAAAIAIdO4kA37RwDGwIAAC0EAAAOAAAAZHJzL2Uyb0RvYy54bWytU82O0zAQ&#10;viPxDpbvNGm7XZWo6R4oywXBSgsPMLWdxsh/st0mvXFDPAM3jrwD+zYrwVswdkIXlksP5OCMPeNv&#10;5vtmvLrqtSIH4YO0pqbTSUmJMMxyaXY1ff/u+tmSkhDBcFDWiJoeRaBX66dPVp2rxMy2VnHhCYKY&#10;UHWupm2MriqKwFqhIUysEwadjfUaIm79ruAeOkTXqpiV5WXRWc+dt0yEgKebwUlHRH8OoG0aycTG&#10;sr0WJg6oXiiISCm00gW6ztU2jWDxbdMEEYmqKTKNecUkaG/TWqxXUO08uFaysQQ4p4RHnDRIg0lP&#10;UBuIQPZe/gOlJfM22CZOmNXFQCQrgiym5SNtbltwInNBqYM7iR7+Hyx7c7jxRPKaXlBiQGPDf3z6&#10;9vPj5/svd/ffv5L5IknUuVBh5K278eMuoJn49o3X6Y9MSJ9lPZ5kFX0kDA9n08vlYraghKFvcbEs&#10;ywxaPNx2PsRXwmqSjJpuPTBxA9JnSeHwOsSsLR8rBP6BkkYr7NQBFFnO5/NUJQKOsWj9hkwXjb2W&#10;SuVWK0O6mj4fygEc3wbHBivTDiUIZpczBqskT1fS5eB32xfKE8yEzPI3JvsrLOXbQGiHuOxKYVC1&#10;AvhLw0k8OhTX4JuiqQQtOCVK4BNMVo6MINU5kchOGaSbujL0IVmx3/YIk8yt5Ufs6t55uWtRz2ku&#10;OHlwirJO48SnMf1zn0EfXvn6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K/DjbUAAAACAEAAA8A&#10;AAAAAAAAAQAgAAAAIgAAAGRycy9kb3ducmV2LnhtbFBLAQIUABQAAAAIAIdO4kA37RwDGwIAAC0E&#10;AAAOAAAAAAAAAAEAIAAAACMBAABkcnMvZTJvRG9jLnhtbFBLBQYAAAAABgAGAFkBAACwBQAAAAA=&#10;" adj="1800">
                      <v:fill on="f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54ACE1ED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22-(20/25.78)f   0.01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 w:ascii="宋体" w:hAnsi="宋体"/>
                                <w:i/>
                                <w:sz w:val="18"/>
                                <w:szCs w:val="18"/>
                              </w:rPr>
                              <w:t>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12.89</w:t>
                            </w:r>
                          </w:p>
                          <w:p w14:paraId="25F57F53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9AADC8B">
                            <w:pPr>
                              <w:spacing w:line="200" w:lineRule="exac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15-(6/25.78)f    12.89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  <w:p w14:paraId="5A554468">
                            <w:pPr>
                              <w:spacing w:line="24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10FF70">
            <w:pPr>
              <w:pStyle w:val="65"/>
              <w:rPr>
                <w:iCs/>
              </w:rPr>
            </w:pPr>
            <w:r>
              <w:t>Return_loss(f)</w:t>
            </w:r>
            <w:r>
              <w:rPr>
                <w:rFonts w:ascii="宋体" w:hAnsi="宋体"/>
                <w:iCs/>
              </w:rPr>
              <w:t>≥</w:t>
            </w:r>
          </w:p>
          <w:p w14:paraId="5D0AA258">
            <w:pPr>
              <w:pStyle w:val="65"/>
            </w:pPr>
          </w:p>
          <w:p w14:paraId="707B0F0D">
            <w:pPr>
              <w:pStyle w:val="65"/>
            </w:pPr>
            <w:r>
              <w:t>Where</w:t>
            </w:r>
          </w:p>
          <w:p w14:paraId="28C1A3F3">
            <w:pPr>
              <w:pStyle w:val="65"/>
            </w:pPr>
            <w:r>
              <w:t xml:space="preserve">f    </w:t>
            </w:r>
            <w:r>
              <w:rPr>
                <w:rFonts w:hint="eastAsia"/>
              </w:rPr>
              <w:t xml:space="preserve">          </w:t>
            </w:r>
            <w:r>
              <w:t>is the frequency in GHz</w:t>
            </w:r>
          </w:p>
          <w:p w14:paraId="13B642D9">
            <w:pPr>
              <w:pStyle w:val="65"/>
            </w:pPr>
            <w:r>
              <w:t>Return_loss(f)</w:t>
            </w:r>
            <w:r>
              <w:rPr>
                <w:rFonts w:hint="eastAsia"/>
              </w:rPr>
              <w:t xml:space="preserve">  </w:t>
            </w:r>
            <w:r>
              <w:t>is</w:t>
            </w:r>
            <w:r>
              <w:rPr>
                <w:rFonts w:hint="eastAsia"/>
              </w:rPr>
              <w:t xml:space="preserve"> the</w:t>
            </w:r>
            <w:r>
              <w:t xml:space="preserve"> Differential </w:t>
            </w:r>
            <w:r>
              <w:rPr>
                <w:rFonts w:hint="eastAsia"/>
              </w:rPr>
              <w:t>to common-m</w:t>
            </w:r>
            <w:r>
              <w:t>ode return loss at frequency f</w:t>
            </w:r>
          </w:p>
        </w:tc>
        <w:tc>
          <w:tcPr>
            <w:tcW w:w="1560" w:type="dxa"/>
            <w:noWrap/>
            <w:vAlign w:val="center"/>
          </w:tcPr>
          <w:p w14:paraId="1D59FD2D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10MHz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>19GHz</w:t>
            </w:r>
          </w:p>
        </w:tc>
      </w:tr>
      <w:tr w14:paraId="4D78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552" w:type="dxa"/>
            <w:gridSpan w:val="2"/>
            <w:noWrap/>
            <w:vAlign w:val="center"/>
          </w:tcPr>
          <w:p w14:paraId="73BF0907">
            <w:pPr>
              <w:pStyle w:val="65"/>
            </w:pPr>
            <w:r>
              <w:rPr>
                <w:rFonts w:hint="eastAsia"/>
                <w:lang w:eastAsia="zh-CN"/>
              </w:rPr>
              <w:t>[</w:t>
            </w:r>
            <w:r>
              <w:t>Common-mode to Common-mode</w:t>
            </w:r>
          </w:p>
          <w:p w14:paraId="0928B668">
            <w:pPr>
              <w:pStyle w:val="65"/>
              <w:rPr>
                <w:rFonts w:ascii="F1" w:eastAsia="F1" w:cs="F1"/>
                <w:sz w:val="20"/>
                <w:szCs w:val="20"/>
                <w:lang w:eastAsia="zh-CN"/>
              </w:rPr>
            </w:pPr>
            <w:r>
              <w:rPr>
                <w:rFonts w:hint="eastAsia"/>
              </w:rPr>
              <w:t>(</w:t>
            </w:r>
            <w:r>
              <w:t>Input/</w:t>
            </w:r>
            <w:r>
              <w:rPr>
                <w:rFonts w:hint="eastAsia"/>
              </w:rPr>
              <w:t>O</w:t>
            </w:r>
            <w:r>
              <w:t>utput</w:t>
            </w:r>
            <w:r>
              <w:rPr>
                <w:rFonts w:hint="eastAsia"/>
              </w:rPr>
              <w:t>)</w:t>
            </w:r>
            <w:r>
              <w:t>Return loss</w:t>
            </w:r>
            <w:r>
              <w:rPr>
                <w:rFonts w:hint="eastAsia"/>
              </w:rPr>
              <w:t xml:space="preserve"> S</w:t>
            </w:r>
            <w:r>
              <w:rPr>
                <w:rFonts w:hint="eastAsia"/>
                <w:vertAlign w:val="subscript"/>
              </w:rPr>
              <w:t>CC11</w:t>
            </w:r>
            <w:r>
              <w:rPr>
                <w:rFonts w:hint="eastAsia"/>
              </w:rPr>
              <w:t>/S</w:t>
            </w:r>
            <w:r>
              <w:rPr>
                <w:rFonts w:hint="eastAsia"/>
                <w:vertAlign w:val="subscript"/>
              </w:rPr>
              <w:t>CC22</w:t>
            </w:r>
            <w:r>
              <w:rPr>
                <w:rFonts w:hint="eastAsia"/>
                <w:vertAlign w:val="subscript"/>
                <w:lang w:eastAsia="zh-CN"/>
              </w:rPr>
              <w:t>]</w:t>
            </w:r>
          </w:p>
        </w:tc>
        <w:tc>
          <w:tcPr>
            <w:tcW w:w="5953" w:type="dxa"/>
            <w:gridSpan w:val="7"/>
            <w:vAlign w:val="center"/>
          </w:tcPr>
          <w:p w14:paraId="32C430EA">
            <w:pPr>
              <w:pStyle w:val="65"/>
            </w:pPr>
            <w:r>
              <w:rPr>
                <w:i/>
              </w:rPr>
              <w:t>Return_loss</w:t>
            </w:r>
            <w:r>
              <w:rPr>
                <w:rFonts w:hint="eastAsia"/>
                <w:i/>
              </w:rPr>
              <w:t>(</w:t>
            </w:r>
            <w:r>
              <w:rPr>
                <w:i/>
              </w:rPr>
              <w:t>f</w:t>
            </w:r>
            <w:r>
              <w:rPr>
                <w:rFonts w:hint="eastAsia"/>
                <w:i/>
              </w:rPr>
              <w:t>)</w:t>
            </w:r>
            <w:r>
              <w:rPr>
                <w:rFonts w:hint="eastAsia"/>
              </w:rPr>
              <w:t>≥</w:t>
            </w:r>
            <w:r>
              <w:t xml:space="preserve">2dB </w:t>
            </w:r>
            <w:r>
              <w:rPr>
                <w:rFonts w:hint="eastAsia"/>
              </w:rPr>
              <w:t xml:space="preserve">     </w:t>
            </w:r>
            <w:r>
              <w:t>0.2</w:t>
            </w:r>
            <w:r>
              <w:rPr>
                <w:rFonts w:hint="eastAsia"/>
                <w:i/>
              </w:rPr>
              <w:t>≤</w:t>
            </w:r>
            <w:r>
              <w:t>f</w:t>
            </w:r>
            <w:r>
              <w:rPr>
                <w:rFonts w:hint="eastAsia"/>
                <w:i/>
              </w:rPr>
              <w:t>≤</w:t>
            </w:r>
            <w:r>
              <w:t>19</w:t>
            </w:r>
          </w:p>
          <w:p w14:paraId="759D08D3">
            <w:pPr>
              <w:pStyle w:val="65"/>
            </w:pPr>
            <w:r>
              <w:t>Where</w:t>
            </w:r>
          </w:p>
          <w:p w14:paraId="1305F056">
            <w:pPr>
              <w:pStyle w:val="65"/>
            </w:pPr>
            <w:r>
              <w:t xml:space="preserve">f </w:t>
            </w:r>
            <w:r>
              <w:rPr>
                <w:rFonts w:hint="eastAsia"/>
              </w:rPr>
              <w:t xml:space="preserve">             </w:t>
            </w:r>
            <w:r>
              <w:t>is the frequency in GHz</w:t>
            </w:r>
          </w:p>
          <w:p w14:paraId="61FCB37C">
            <w:pPr>
              <w:pStyle w:val="65"/>
            </w:pPr>
            <w:r>
              <w:t>Return_loss(f)</w:t>
            </w:r>
            <w:r>
              <w:rPr>
                <w:rFonts w:hint="eastAsia"/>
              </w:rPr>
              <w:t xml:space="preserve"> </w:t>
            </w:r>
            <w:r>
              <w:t>is</w:t>
            </w:r>
            <w:r>
              <w:rPr>
                <w:rFonts w:hint="eastAsia"/>
              </w:rPr>
              <w:t xml:space="preserve"> </w:t>
            </w:r>
            <w:r>
              <w:t>the common-mode to common-mode return loss at frequency</w:t>
            </w:r>
            <w:r>
              <w:rPr>
                <w:rFonts w:hint="eastAsia"/>
              </w:rPr>
              <w:t xml:space="preserve"> </w:t>
            </w:r>
            <w:r>
              <w:t>f</w:t>
            </w:r>
          </w:p>
        </w:tc>
        <w:tc>
          <w:tcPr>
            <w:tcW w:w="1560" w:type="dxa"/>
            <w:noWrap/>
            <w:vAlign w:val="center"/>
          </w:tcPr>
          <w:p w14:paraId="56B37510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10MHz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>19GHz</w:t>
            </w:r>
          </w:p>
        </w:tc>
      </w:tr>
      <w:tr w14:paraId="3D9E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552" w:type="dxa"/>
            <w:gridSpan w:val="2"/>
            <w:vMerge w:val="restart"/>
            <w:noWrap/>
            <w:vAlign w:val="center"/>
          </w:tcPr>
          <w:p w14:paraId="23034B96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Differential Insertion Loss (S</w:t>
            </w:r>
            <w:r>
              <w:rPr>
                <w:vertAlign w:val="subscript"/>
              </w:rPr>
              <w:t xml:space="preserve">DD21  </w:t>
            </w:r>
            <w:r>
              <w:t>Max.)</w:t>
            </w:r>
            <w:r>
              <w:rPr>
                <w:rFonts w:hint="eastAsia"/>
                <w:lang w:eastAsia="zh-CN"/>
              </w:rPr>
              <w:t>]</w:t>
            </w:r>
          </w:p>
          <w:p w14:paraId="12356E47">
            <w:pPr>
              <w:pStyle w:val="65"/>
            </w:pPr>
          </w:p>
        </w:tc>
        <w:tc>
          <w:tcPr>
            <w:tcW w:w="5953" w:type="dxa"/>
            <w:gridSpan w:val="7"/>
            <w:vAlign w:val="center"/>
          </w:tcPr>
          <w:p w14:paraId="757685AC">
            <w:pPr>
              <w:pStyle w:val="65"/>
              <w:ind w:firstLine="315" w:firstLineChars="150"/>
            </w:pPr>
            <w:r>
              <w:t xml:space="preserve">(Differential InsertionLoss Max. For TPa </w:t>
            </w:r>
            <w:r>
              <w:rPr>
                <w:rFonts w:hint="eastAsia"/>
              </w:rPr>
              <w:t>to</w:t>
            </w:r>
            <w:r>
              <w:t xml:space="preserve"> TPb Excluding Test fixture )</w:t>
            </w:r>
          </w:p>
        </w:tc>
        <w:tc>
          <w:tcPr>
            <w:tcW w:w="1560" w:type="dxa"/>
            <w:vMerge w:val="restart"/>
            <w:noWrap/>
            <w:vAlign w:val="center"/>
          </w:tcPr>
          <w:p w14:paraId="3C74C37B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10MHz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>19GHz</w:t>
            </w:r>
          </w:p>
        </w:tc>
      </w:tr>
      <w:tr w14:paraId="3A9D2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2D54872F">
            <w:pPr>
              <w:pStyle w:val="65"/>
            </w:pPr>
          </w:p>
        </w:tc>
        <w:tc>
          <w:tcPr>
            <w:tcW w:w="709" w:type="dxa"/>
            <w:tcBorders>
              <w:tl2br w:val="single" w:color="auto" w:sz="4" w:space="0"/>
            </w:tcBorders>
            <w:noWrap/>
            <w:vAlign w:val="center"/>
          </w:tcPr>
          <w:p w14:paraId="638FD032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    </w:t>
            </w:r>
            <w:r>
              <w:rPr>
                <w:sz w:val="15"/>
                <w:szCs w:val="15"/>
              </w:rPr>
              <w:t xml:space="preserve">      </w:t>
            </w:r>
            <w:r>
              <w:rPr>
                <w:rFonts w:hint="eastAsia"/>
                <w:sz w:val="15"/>
                <w:szCs w:val="15"/>
              </w:rPr>
              <w:t xml:space="preserve">F            </w:t>
            </w:r>
            <w:r>
              <w:rPr>
                <w:sz w:val="15"/>
                <w:szCs w:val="15"/>
              </w:rPr>
              <w:t>AWG</w:t>
            </w:r>
          </w:p>
        </w:tc>
        <w:tc>
          <w:tcPr>
            <w:tcW w:w="850" w:type="dxa"/>
            <w:vAlign w:val="center"/>
          </w:tcPr>
          <w:p w14:paraId="7D3C0F4D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1.25GHz</w:t>
            </w:r>
          </w:p>
        </w:tc>
        <w:tc>
          <w:tcPr>
            <w:tcW w:w="851" w:type="dxa"/>
            <w:vAlign w:val="center"/>
          </w:tcPr>
          <w:p w14:paraId="2C099411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2.5GHz</w:t>
            </w:r>
          </w:p>
        </w:tc>
        <w:tc>
          <w:tcPr>
            <w:tcW w:w="850" w:type="dxa"/>
            <w:vAlign w:val="center"/>
          </w:tcPr>
          <w:p w14:paraId="7F7D1FB0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5.0GHz</w:t>
            </w:r>
          </w:p>
        </w:tc>
        <w:tc>
          <w:tcPr>
            <w:tcW w:w="851" w:type="dxa"/>
            <w:vAlign w:val="center"/>
          </w:tcPr>
          <w:p w14:paraId="5BEB1406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7.0</w:t>
            </w:r>
            <w:r>
              <w:rPr>
                <w:sz w:val="15"/>
                <w:szCs w:val="15"/>
              </w:rPr>
              <w:t>G</w:t>
            </w:r>
            <w:r>
              <w:rPr>
                <w:rFonts w:hint="eastAsia"/>
                <w:sz w:val="15"/>
                <w:szCs w:val="15"/>
              </w:rPr>
              <w:t>H</w:t>
            </w:r>
            <w:r>
              <w:rPr>
                <w:sz w:val="15"/>
                <w:szCs w:val="15"/>
              </w:rPr>
              <w:t>z</w:t>
            </w:r>
          </w:p>
        </w:tc>
        <w:tc>
          <w:tcPr>
            <w:tcW w:w="850" w:type="dxa"/>
            <w:vAlign w:val="center"/>
          </w:tcPr>
          <w:p w14:paraId="28422EF0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10Ghz</w:t>
            </w:r>
          </w:p>
        </w:tc>
        <w:tc>
          <w:tcPr>
            <w:tcW w:w="992" w:type="dxa"/>
            <w:vAlign w:val="center"/>
          </w:tcPr>
          <w:p w14:paraId="2AF943FA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12.89Ghz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43D79A7C">
            <w:pPr>
              <w:pStyle w:val="65"/>
              <w:rPr>
                <w:sz w:val="15"/>
                <w:szCs w:val="15"/>
              </w:rPr>
            </w:pPr>
          </w:p>
        </w:tc>
      </w:tr>
      <w:tr w14:paraId="5042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42D872FF">
            <w:pPr>
              <w:pStyle w:val="65"/>
            </w:pPr>
          </w:p>
        </w:tc>
        <w:tc>
          <w:tcPr>
            <w:tcW w:w="709" w:type="dxa"/>
            <w:noWrap/>
            <w:vAlign w:val="center"/>
          </w:tcPr>
          <w:p w14:paraId="62894B02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  <w:r>
              <w:rPr>
                <w:rFonts w:hint="eastAsia"/>
                <w:sz w:val="15"/>
                <w:szCs w:val="15"/>
              </w:rPr>
              <w:t>(1m)Max.</w:t>
            </w:r>
          </w:p>
        </w:tc>
        <w:tc>
          <w:tcPr>
            <w:tcW w:w="850" w:type="dxa"/>
            <w:vAlign w:val="center"/>
          </w:tcPr>
          <w:p w14:paraId="26251C78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4.5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1" w:type="dxa"/>
            <w:vAlign w:val="center"/>
          </w:tcPr>
          <w:p w14:paraId="4D033C06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5.4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5FE720EA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6.3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1" w:type="dxa"/>
            <w:vAlign w:val="center"/>
          </w:tcPr>
          <w:p w14:paraId="165D4DB9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7.5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402BFE6B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8.5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992" w:type="dxa"/>
            <w:vAlign w:val="center"/>
          </w:tcPr>
          <w:p w14:paraId="22DA6BB4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10</w:t>
            </w:r>
            <w:r>
              <w:rPr>
                <w:sz w:val="15"/>
                <w:szCs w:val="15"/>
              </w:rPr>
              <w:t>.5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6FBC5687">
            <w:pPr>
              <w:pStyle w:val="65"/>
              <w:rPr>
                <w:sz w:val="15"/>
                <w:szCs w:val="15"/>
              </w:rPr>
            </w:pPr>
          </w:p>
        </w:tc>
      </w:tr>
      <w:tr w14:paraId="3810A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2F0F1875">
            <w:pPr>
              <w:pStyle w:val="65"/>
            </w:pPr>
          </w:p>
        </w:tc>
        <w:tc>
          <w:tcPr>
            <w:tcW w:w="709" w:type="dxa"/>
            <w:noWrap/>
            <w:vAlign w:val="center"/>
          </w:tcPr>
          <w:p w14:paraId="43B9B589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30</w:t>
            </w:r>
            <w:r>
              <w:rPr>
                <w:sz w:val="15"/>
                <w:szCs w:val="15"/>
              </w:rPr>
              <w:t>/28</w:t>
            </w:r>
            <w:r>
              <w:rPr>
                <w:rFonts w:hint="eastAsia"/>
                <w:sz w:val="15"/>
                <w:szCs w:val="15"/>
              </w:rPr>
              <w:t>(3m)Max.</w:t>
            </w:r>
          </w:p>
        </w:tc>
        <w:tc>
          <w:tcPr>
            <w:tcW w:w="850" w:type="dxa"/>
            <w:vAlign w:val="center"/>
          </w:tcPr>
          <w:p w14:paraId="4F352231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7</w:t>
            </w:r>
            <w:r>
              <w:rPr>
                <w:rFonts w:hint="eastAsia"/>
                <w:sz w:val="15"/>
                <w:szCs w:val="15"/>
              </w:rPr>
              <w:t>.5dB</w:t>
            </w:r>
          </w:p>
        </w:tc>
        <w:tc>
          <w:tcPr>
            <w:tcW w:w="851" w:type="dxa"/>
            <w:vAlign w:val="center"/>
          </w:tcPr>
          <w:p w14:paraId="24464A24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9</w:t>
            </w:r>
            <w:r>
              <w:rPr>
                <w:rFonts w:hint="eastAsia"/>
                <w:sz w:val="15"/>
                <w:szCs w:val="15"/>
              </w:rPr>
              <w:t>.5dB</w:t>
            </w:r>
          </w:p>
        </w:tc>
        <w:tc>
          <w:tcPr>
            <w:tcW w:w="850" w:type="dxa"/>
            <w:vAlign w:val="center"/>
          </w:tcPr>
          <w:p w14:paraId="71539B95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2</w:t>
            </w:r>
            <w:r>
              <w:rPr>
                <w:rFonts w:hint="eastAsia"/>
                <w:sz w:val="15"/>
                <w:szCs w:val="15"/>
              </w:rPr>
              <w:t>.2dB</w:t>
            </w:r>
          </w:p>
        </w:tc>
        <w:tc>
          <w:tcPr>
            <w:tcW w:w="851" w:type="dxa"/>
            <w:vAlign w:val="center"/>
          </w:tcPr>
          <w:p w14:paraId="2899A984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4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  <w:lang w:eastAsia="zh-CN"/>
              </w:rPr>
              <w:t>8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59C472AA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8.0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992" w:type="dxa"/>
            <w:vAlign w:val="center"/>
          </w:tcPr>
          <w:p w14:paraId="5E24BDCD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21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5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70B28030">
            <w:pPr>
              <w:pStyle w:val="65"/>
              <w:rPr>
                <w:sz w:val="15"/>
                <w:szCs w:val="15"/>
              </w:rPr>
            </w:pPr>
          </w:p>
        </w:tc>
      </w:tr>
      <w:tr w14:paraId="091B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1269679E">
            <w:pPr>
              <w:pStyle w:val="65"/>
            </w:pPr>
          </w:p>
        </w:tc>
        <w:tc>
          <w:tcPr>
            <w:tcW w:w="709" w:type="dxa"/>
            <w:noWrap/>
            <w:vAlign w:val="center"/>
          </w:tcPr>
          <w:p w14:paraId="376B1C81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</w:t>
            </w:r>
            <w:r>
              <w:rPr>
                <w:rFonts w:hint="eastAsia"/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3</w:t>
            </w:r>
            <w:r>
              <w:rPr>
                <w:rFonts w:hint="eastAsia"/>
                <w:sz w:val="15"/>
                <w:szCs w:val="15"/>
              </w:rPr>
              <w:t>m)Max.</w:t>
            </w:r>
          </w:p>
        </w:tc>
        <w:tc>
          <w:tcPr>
            <w:tcW w:w="850" w:type="dxa"/>
            <w:vAlign w:val="center"/>
          </w:tcPr>
          <w:p w14:paraId="1F7C4C3F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5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7dB</w:t>
            </w:r>
          </w:p>
        </w:tc>
        <w:tc>
          <w:tcPr>
            <w:tcW w:w="851" w:type="dxa"/>
            <w:vAlign w:val="center"/>
          </w:tcPr>
          <w:p w14:paraId="24CF01C6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7</w:t>
            </w:r>
            <w:r>
              <w:rPr>
                <w:sz w:val="15"/>
                <w:szCs w:val="15"/>
              </w:rPr>
              <w:t>.2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50719019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9</w:t>
            </w:r>
            <w:r>
              <w:rPr>
                <w:sz w:val="15"/>
                <w:szCs w:val="15"/>
              </w:rPr>
              <w:t>.9</w:t>
            </w:r>
            <w:r>
              <w:rPr>
                <w:rFonts w:hint="eastAsia"/>
                <w:sz w:val="15"/>
                <w:szCs w:val="15"/>
              </w:rPr>
              <w:t xml:space="preserve"> dB</w:t>
            </w:r>
          </w:p>
        </w:tc>
        <w:tc>
          <w:tcPr>
            <w:tcW w:w="851" w:type="dxa"/>
            <w:vAlign w:val="center"/>
          </w:tcPr>
          <w:p w14:paraId="16EF4E1A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1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  <w:lang w:eastAsia="zh-CN"/>
              </w:rPr>
              <w:t>9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2A0A2EC1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4</w:t>
            </w:r>
            <w:r>
              <w:rPr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  <w:lang w:eastAsia="zh-CN"/>
              </w:rPr>
              <w:t>1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992" w:type="dxa"/>
            <w:vAlign w:val="center"/>
          </w:tcPr>
          <w:p w14:paraId="1FB7DEFE">
            <w:pPr>
              <w:pStyle w:val="65"/>
              <w:ind w:firstLine="150" w:firstLineChars="100"/>
              <w:jc w:val="both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6</w:t>
            </w:r>
            <w:r>
              <w:rPr>
                <w:sz w:val="15"/>
                <w:szCs w:val="15"/>
              </w:rPr>
              <w:t>.5dB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6222B11A">
            <w:pPr>
              <w:pStyle w:val="65"/>
              <w:rPr>
                <w:sz w:val="15"/>
                <w:szCs w:val="15"/>
              </w:rPr>
            </w:pPr>
          </w:p>
        </w:tc>
      </w:tr>
      <w:tr w14:paraId="5AEC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765207F4">
            <w:pPr>
              <w:pStyle w:val="65"/>
            </w:pPr>
          </w:p>
        </w:tc>
        <w:tc>
          <w:tcPr>
            <w:tcW w:w="709" w:type="dxa"/>
            <w:noWrap/>
            <w:vAlign w:val="center"/>
          </w:tcPr>
          <w:p w14:paraId="797A6E44">
            <w:pPr>
              <w:pStyle w:val="65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0DB124AD">
            <w:pPr>
              <w:pStyle w:val="6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26/25</w:t>
            </w:r>
            <w:r>
              <w:rPr>
                <w:rFonts w:hint="eastAsia"/>
                <w:sz w:val="15"/>
                <w:szCs w:val="15"/>
              </w:rPr>
              <w:t>(5m)Max.</w:t>
            </w:r>
          </w:p>
        </w:tc>
        <w:tc>
          <w:tcPr>
            <w:tcW w:w="850" w:type="dxa"/>
            <w:vAlign w:val="center"/>
          </w:tcPr>
          <w:p w14:paraId="0FF33DDD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02F5DBED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7</w:t>
            </w:r>
            <w:r>
              <w:rPr>
                <w:rFonts w:hint="eastAsia"/>
                <w:sz w:val="15"/>
                <w:szCs w:val="15"/>
              </w:rPr>
              <w:t>.8dB</w:t>
            </w:r>
          </w:p>
        </w:tc>
        <w:tc>
          <w:tcPr>
            <w:tcW w:w="851" w:type="dxa"/>
            <w:vAlign w:val="center"/>
          </w:tcPr>
          <w:p w14:paraId="7A0A8C76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7D393E1E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  <w:lang w:eastAsia="zh-CN"/>
              </w:rPr>
              <w:t>10</w:t>
            </w:r>
            <w:r>
              <w:rPr>
                <w:rFonts w:hint="eastAsia"/>
                <w:sz w:val="15"/>
                <w:szCs w:val="15"/>
              </w:rPr>
              <w:t>.0dB</w:t>
            </w:r>
          </w:p>
        </w:tc>
        <w:tc>
          <w:tcPr>
            <w:tcW w:w="850" w:type="dxa"/>
            <w:vAlign w:val="center"/>
          </w:tcPr>
          <w:p w14:paraId="2ECCDD16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29BF108E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3</w:t>
            </w:r>
            <w:r>
              <w:rPr>
                <w:rFonts w:hint="eastAsia"/>
                <w:sz w:val="15"/>
                <w:szCs w:val="15"/>
              </w:rPr>
              <w:t>.5dB</w:t>
            </w:r>
          </w:p>
        </w:tc>
        <w:tc>
          <w:tcPr>
            <w:tcW w:w="851" w:type="dxa"/>
            <w:vAlign w:val="center"/>
          </w:tcPr>
          <w:p w14:paraId="179FCA5A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64AAB2EA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6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  <w:lang w:eastAsia="zh-CN"/>
              </w:rPr>
              <w:t>0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850" w:type="dxa"/>
            <w:vAlign w:val="center"/>
          </w:tcPr>
          <w:p w14:paraId="35E341A8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3914D796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  <w:lang w:eastAsia="zh-CN"/>
              </w:rPr>
              <w:t>9</w:t>
            </w:r>
            <w:r>
              <w:rPr>
                <w:rFonts w:hint="eastAsia"/>
                <w:sz w:val="15"/>
                <w:szCs w:val="15"/>
              </w:rPr>
              <w:t>.</w:t>
            </w:r>
            <w:r>
              <w:rPr>
                <w:rFonts w:hint="eastAsia"/>
                <w:sz w:val="15"/>
                <w:szCs w:val="15"/>
                <w:lang w:eastAsia="zh-CN"/>
              </w:rPr>
              <w:t>0</w:t>
            </w:r>
            <w:r>
              <w:rPr>
                <w:rFonts w:hint="eastAsia"/>
                <w:sz w:val="15"/>
                <w:szCs w:val="15"/>
              </w:rPr>
              <w:t>dB</w:t>
            </w:r>
          </w:p>
        </w:tc>
        <w:tc>
          <w:tcPr>
            <w:tcW w:w="992" w:type="dxa"/>
            <w:vAlign w:val="center"/>
          </w:tcPr>
          <w:p w14:paraId="79499BC9">
            <w:pPr>
              <w:pStyle w:val="65"/>
              <w:jc w:val="center"/>
              <w:rPr>
                <w:rFonts w:eastAsiaTheme="minorEastAsia"/>
                <w:sz w:val="15"/>
                <w:szCs w:val="15"/>
                <w:lang w:eastAsia="zh-CN"/>
              </w:rPr>
            </w:pPr>
          </w:p>
          <w:p w14:paraId="492D1F16">
            <w:pPr>
              <w:pStyle w:val="65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2</w:t>
            </w:r>
            <w:r>
              <w:rPr>
                <w:rFonts w:hint="eastAsia"/>
                <w:sz w:val="15"/>
                <w:szCs w:val="15"/>
                <w:lang w:eastAsia="zh-CN"/>
              </w:rPr>
              <w:t>2</w:t>
            </w:r>
            <w:r>
              <w:rPr>
                <w:rFonts w:hint="eastAsia"/>
                <w:sz w:val="15"/>
                <w:szCs w:val="15"/>
              </w:rPr>
              <w:t>.0dB</w:t>
            </w:r>
          </w:p>
        </w:tc>
        <w:tc>
          <w:tcPr>
            <w:tcW w:w="1560" w:type="dxa"/>
            <w:vMerge w:val="continue"/>
            <w:noWrap/>
            <w:vAlign w:val="center"/>
          </w:tcPr>
          <w:p w14:paraId="65C621C7">
            <w:pPr>
              <w:pStyle w:val="65"/>
              <w:rPr>
                <w:sz w:val="15"/>
                <w:szCs w:val="15"/>
              </w:rPr>
            </w:pPr>
          </w:p>
        </w:tc>
      </w:tr>
      <w:tr w14:paraId="0435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552" w:type="dxa"/>
            <w:gridSpan w:val="2"/>
            <w:vMerge w:val="continue"/>
            <w:noWrap/>
            <w:vAlign w:val="center"/>
          </w:tcPr>
          <w:p w14:paraId="6340AD29">
            <w:pPr>
              <w:pStyle w:val="65"/>
            </w:pPr>
          </w:p>
        </w:tc>
        <w:tc>
          <w:tcPr>
            <w:tcW w:w="5953" w:type="dxa"/>
            <w:gridSpan w:val="7"/>
            <w:noWrap/>
            <w:vAlign w:val="center"/>
          </w:tcPr>
          <w:p w14:paraId="65FD5723">
            <w:pPr>
              <w:pStyle w:val="65"/>
            </w:pPr>
          </w:p>
        </w:tc>
        <w:tc>
          <w:tcPr>
            <w:tcW w:w="1560" w:type="dxa"/>
            <w:vMerge w:val="continue"/>
            <w:noWrap/>
            <w:vAlign w:val="center"/>
          </w:tcPr>
          <w:p w14:paraId="63D5DF88">
            <w:pPr>
              <w:pStyle w:val="65"/>
              <w:rPr>
                <w:sz w:val="15"/>
                <w:szCs w:val="15"/>
              </w:rPr>
            </w:pPr>
          </w:p>
        </w:tc>
      </w:tr>
      <w:tr w14:paraId="0F5F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noWrap/>
            <w:vAlign w:val="center"/>
          </w:tcPr>
          <w:p w14:paraId="0DC7B0E0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[Insertion Loss Deviation]</w:t>
            </w:r>
          </w:p>
        </w:tc>
        <w:tc>
          <w:tcPr>
            <w:tcW w:w="5953" w:type="dxa"/>
            <w:gridSpan w:val="7"/>
            <w:vAlign w:val="center"/>
          </w:tcPr>
          <w:p w14:paraId="5AFC7438">
            <w:pPr>
              <w:pStyle w:val="65"/>
            </w:pPr>
            <w:r>
              <w:rPr>
                <w:rFonts w:hint="eastAsia"/>
              </w:rPr>
              <w:t>-0.176*f - 0.7  ≤ ILD  ≤ 0.176* f + 0.7</w:t>
            </w:r>
          </w:p>
        </w:tc>
        <w:tc>
          <w:tcPr>
            <w:tcW w:w="1560" w:type="dxa"/>
            <w:noWrap/>
            <w:vAlign w:val="center"/>
          </w:tcPr>
          <w:p w14:paraId="1BB35EA4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50MHz≤f ≤19GHz</w:t>
            </w:r>
          </w:p>
        </w:tc>
      </w:tr>
      <w:tr w14:paraId="005C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noWrap/>
            <w:vAlign w:val="center"/>
          </w:tcPr>
          <w:p w14:paraId="375BD608">
            <w:pPr>
              <w:pStyle w:val="65"/>
            </w:pPr>
            <w:r>
              <w:t>Differential to common-mode Conversion Loss-Differential Insertion Loss(S</w:t>
            </w:r>
            <w:r>
              <w:rPr>
                <w:vertAlign w:val="subscript"/>
              </w:rPr>
              <w:t>CD21</w:t>
            </w:r>
            <w:r>
              <w:t>-S</w:t>
            </w:r>
            <w:r>
              <w:rPr>
                <w:vertAlign w:val="subscript"/>
              </w:rPr>
              <w:t>DD21</w:t>
            </w:r>
            <w:r>
              <w:t>)</w:t>
            </w:r>
          </w:p>
        </w:tc>
        <w:tc>
          <w:tcPr>
            <w:tcW w:w="5953" w:type="dxa"/>
            <w:gridSpan w:val="7"/>
            <w:vAlign w:val="center"/>
          </w:tcPr>
          <w:p w14:paraId="2EE3A4D4">
            <w:pPr>
              <w:pStyle w:val="65"/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40640</wp:posOffset>
                      </wp:positionV>
                      <wp:extent cx="1945640" cy="707390"/>
                      <wp:effectExtent l="0" t="0" r="0" b="0"/>
                      <wp:wrapNone/>
                      <wp:docPr id="5" name="自选图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5640" cy="70739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1AF6DBC">
                                  <w:pPr>
                                    <w:pStyle w:val="66"/>
                                    <w:spacing w:line="320" w:lineRule="exact"/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10              0.01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 w:ascii="宋体" w:hAnsi="宋体"/>
                                      <w:sz w:val="18"/>
                                      <w:szCs w:val="18"/>
                                    </w:rPr>
                                    <w:t>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12.89</w:t>
                                  </w:r>
                                </w:p>
                                <w:p w14:paraId="66EDCA23">
                                  <w:pPr>
                                    <w:spacing w:line="320" w:lineRule="exact"/>
                                    <w:rPr>
                                      <w:rFonts w:ascii="Arial" w:hAnsi="Arial" w:eastAsia="SymbolMT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27-(29/22)f     12.89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 w:ascii="宋体" w:hAnsi="宋体" w:cs="微软雅黑"/>
                                      <w:i/>
                                      <w:sz w:val="18"/>
                                      <w:szCs w:val="18"/>
                                    </w:rPr>
                                    <w:t>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15.7</w:t>
                                  </w:r>
                                  <w:r>
                                    <w:rPr>
                                      <w:rFonts w:ascii="Arial" w:hAnsi="Arial" w:eastAsia="SymbolMT" w:cs="Arial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2D8A7524">
                                  <w:pPr>
                                    <w:spacing w:line="320" w:lineRule="exact"/>
                                    <w:rPr>
                                      <w:rFonts w:ascii="Arial" w:hAnsi="Arial" w:eastAsia="SymbolMT" w:cs="Arial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6.3             15.7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≤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18"/>
                                      <w:szCs w:val="18"/>
                                    </w:rPr>
                                    <w:t>19</w:t>
                                  </w:r>
                                </w:p>
                                <w:p w14:paraId="0E5C50F8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6" o:spid="_x0000_s1026" o:spt="186" type="#_x0000_t186" style="position:absolute;left:0pt;margin-left:139.45pt;margin-top:3.2pt;height:55.7pt;width:153.2pt;z-index:251661312;mso-width-relative:page;mso-height-relative:page;" filled="f" stroked="t" coordsize="21600,21600" o:gfxdata="UEsDBAoAAAAAAIdO4kAAAAAAAAAAAAAAAAAEAAAAZHJzL1BLAwQUAAAACACHTuJALx17i9cAAAAJ&#10;AQAADwAAAGRycy9kb3ducmV2LnhtbE2PwU7DMBBE70j8g7VI3KiTlqZuiNNDJZC4hYDEdRubJMJe&#10;B9tpyt9jTnBczdPM2+pwsYadtQ+jIwn5KgOmqXNqpF7C2+vjnQAWIpJC40hL+NYBDvX1VYWlcgu9&#10;6HMbe5ZKKJQoYYhxKjkP3aAthpWbNKXsw3mLMZ2+58rjksqt4essK7jFkdLCgJM+Drr7bGcrYT9u&#10;wnvzJZ6elWlw7pZj0fhWytubPHsAFvUl/sHwq5/UoU5OJzeTCsxIWO/EPqESintgKd+K7QbYKYH5&#10;TgCvK/7/g/oHUEsDBBQAAAAIAIdO4kDSPyfWHQIAAC0EAAAOAAAAZHJzL2Uyb0RvYy54bWytU0uO&#10;EzEQ3SNxB8t70vlMMpNWOrMgDBsEIw0coGK7u438k+2kOzt2iDOwY8kd4DYjwS0oO00Ghk0W9MJd&#10;dpVf1XtVXl33WpG98EFaU9HJaEyJMMxyaZqKvnt78+yKkhDBcFDWiIoeRKDX66dPVp0rxdS2VnHh&#10;CYKYUHauom2MriyKwFqhIYysEwadtfUaIm59U3APHaJrVUzH40XRWc+dt0yEgKebo5MOiP4cQFvX&#10;komNZTstTDyieqEgIqXQShfoOldb14LFN3UdRCSqosg05hWToL1Na7FeQdl4cK1kQwlwTgmPOGmQ&#10;BpOeoDYQgey8/AdKS+ZtsHUcMauLI5GsCLKYjB9pc9eCE5kLSh3cSfTw/2DZ6/2tJ5JXdE6JAY0N&#10;//Hx688Pn+4/f7//9oXMFkmizoUSI+/crR92Ac3Et6+9Tn9kQvos6+Ekq+gjYXg4WV7MFxeoOEPf&#10;5fhytsy6Fw+3nQ/xpbCaJKOiWw9M3IL0WVLYvwoxa8uHCoG/p6TWCju1B0WuZrNZqhIBh1i0fkOm&#10;i8beSKVyq5UhXUWX8ynSZYDjW+PYoKkdShBMkzMGqyRPV9Ll4Jvtc+UJZkJm+RuS/RWW8m0gtMe4&#10;7EphULYC+AvDSTw4FNfgm6KpBC04JUrgE0xWjowg1TmRyE4ZpJu6cuxDsmK/7REmmVvLD9jVnfOy&#10;aVHPSS44eXCKsk7DxKcx/XOfQR9e+fo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Lx17i9cAAAAJ&#10;AQAADwAAAAAAAAABACAAAAAiAAAAZHJzL2Rvd25yZXYueG1sUEsBAhQAFAAAAAgAh07iQNI/J9Yd&#10;AgAALQQAAA4AAAAAAAAAAQAgAAAAJgEAAGRycy9lMm9Eb2MueG1sUEsFBgAAAAAGAAYAWQEAALUF&#10;AAAAAA==&#10;" adj="1800">
                      <v:fill on="f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 w14:paraId="51AF6DBC">
                            <w:pPr>
                              <w:pStyle w:val="66"/>
                              <w:spacing w:line="320" w:lineRule="exac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10              0.01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 w:ascii="宋体" w:hAnsi="宋体"/>
                                <w:sz w:val="18"/>
                                <w:szCs w:val="18"/>
                              </w:rPr>
                              <w:t>﹤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12.89</w:t>
                            </w:r>
                          </w:p>
                          <w:p w14:paraId="66EDCA23">
                            <w:pPr>
                              <w:spacing w:line="320" w:lineRule="exact"/>
                              <w:rPr>
                                <w:rFonts w:ascii="Arial" w:hAnsi="Arial" w:eastAsia="SymbolMT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27-(29/22)f     12.89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 w:ascii="宋体" w:hAnsi="宋体" w:cs="微软雅黑"/>
                                <w:i/>
                                <w:sz w:val="18"/>
                                <w:szCs w:val="18"/>
                              </w:rPr>
                              <w:t>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15.7</w:t>
                            </w:r>
                            <w:r>
                              <w:rPr>
                                <w:rFonts w:ascii="Arial" w:hAnsi="Arial" w:eastAsia="SymbolMT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D8A7524">
                            <w:pPr>
                              <w:spacing w:line="320" w:lineRule="exact"/>
                              <w:rPr>
                                <w:rFonts w:ascii="Arial" w:hAnsi="Arial" w:eastAsia="SymbolMT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6.3             15.7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≤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19</w:t>
                            </w:r>
                          </w:p>
                          <w:p w14:paraId="0E5C50F8"/>
                        </w:txbxContent>
                      </v:textbox>
                    </v:shape>
                  </w:pict>
                </mc:Fallback>
              </mc:AlternateContent>
            </w:r>
          </w:p>
          <w:p w14:paraId="4FCC93C7">
            <w:pPr>
              <w:pStyle w:val="65"/>
            </w:pPr>
          </w:p>
          <w:p w14:paraId="247BFE7E">
            <w:pPr>
              <w:pStyle w:val="65"/>
            </w:pPr>
            <w:r>
              <w:t>Conversion _loss(f) – IL(f)</w:t>
            </w:r>
            <w:r>
              <w:rPr>
                <w:rFonts w:ascii="宋体" w:hAnsi="宋体"/>
              </w:rPr>
              <w:t>≥</w:t>
            </w:r>
          </w:p>
          <w:p w14:paraId="4D2DD366">
            <w:pPr>
              <w:pStyle w:val="65"/>
            </w:pPr>
          </w:p>
          <w:p w14:paraId="1F1D6F96">
            <w:pPr>
              <w:pStyle w:val="65"/>
            </w:pPr>
            <w:r>
              <w:t>Where</w:t>
            </w:r>
          </w:p>
          <w:p w14:paraId="62E9989D">
            <w:pPr>
              <w:pStyle w:val="65"/>
            </w:pPr>
            <w:r>
              <w:t>f                   is  the frequency in GHz</w:t>
            </w:r>
          </w:p>
          <w:p w14:paraId="3EFCF645">
            <w:pPr>
              <w:pStyle w:val="65"/>
            </w:pPr>
            <w:r>
              <w:t>Conversion_loss(f )  is  the cable assembly differential to common-mode conversion loss</w:t>
            </w:r>
          </w:p>
          <w:p w14:paraId="4A67EEAD">
            <w:pPr>
              <w:pStyle w:val="65"/>
            </w:pPr>
            <w:r>
              <w:t>IL(f)                is  the cable assembly insertion loss</w:t>
            </w:r>
          </w:p>
        </w:tc>
        <w:tc>
          <w:tcPr>
            <w:tcW w:w="1560" w:type="dxa"/>
            <w:noWrap/>
            <w:vAlign w:val="center"/>
          </w:tcPr>
          <w:p w14:paraId="0CE56E9A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10M</w:t>
            </w:r>
            <w:r>
              <w:rPr>
                <w:sz w:val="15"/>
                <w:szCs w:val="15"/>
              </w:rPr>
              <w:t>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rFonts w:hint="eastAsia"/>
                <w:sz w:val="15"/>
                <w:szCs w:val="15"/>
              </w:rPr>
              <w:t>19</w:t>
            </w:r>
            <w:r>
              <w:rPr>
                <w:sz w:val="15"/>
                <w:szCs w:val="15"/>
              </w:rPr>
              <w:t>GHz</w:t>
            </w:r>
          </w:p>
        </w:tc>
      </w:tr>
      <w:tr w14:paraId="626A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  <w:noWrap/>
            <w:vAlign w:val="center"/>
          </w:tcPr>
          <w:p w14:paraId="0F8DE05D">
            <w:pPr>
              <w:pStyle w:val="65"/>
            </w:pPr>
            <w:r>
              <w:rPr>
                <w:rFonts w:hint="eastAsia"/>
                <w:lang w:eastAsia="zh-CN"/>
              </w:rPr>
              <w:t>[</w:t>
            </w:r>
            <w:r>
              <w:t>MDNEXT</w:t>
            </w:r>
            <w:r>
              <w:rPr>
                <w:rFonts w:hint="eastAsia"/>
              </w:rPr>
              <w:t>(</w:t>
            </w:r>
            <w:r>
              <w:t xml:space="preserve">multiple disturber </w:t>
            </w:r>
          </w:p>
          <w:p w14:paraId="0B439E48">
            <w:pPr>
              <w:pStyle w:val="65"/>
              <w:rPr>
                <w:rFonts w:ascii="Arial-BoldMT" w:hAnsi="Arial-BoldMT" w:cs="Arial-BoldMT"/>
                <w:kern w:val="0"/>
                <w:sz w:val="20"/>
                <w:szCs w:val="20"/>
                <w:lang w:eastAsia="zh-CN"/>
              </w:rPr>
            </w:pPr>
            <w:r>
              <w:t>near-end crosstalk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5953" w:type="dxa"/>
            <w:gridSpan w:val="7"/>
            <w:vAlign w:val="center"/>
          </w:tcPr>
          <w:p w14:paraId="39592C96">
            <w:pPr>
              <w:pStyle w:val="65"/>
            </w:pPr>
            <w:r>
              <w:rPr>
                <w:rFonts w:hint="eastAsia"/>
                <w:iCs/>
                <w:sz w:val="20"/>
                <w:szCs w:val="20"/>
              </w:rPr>
              <w:t>≥</w:t>
            </w:r>
            <w:r>
              <w:rPr>
                <w:rFonts w:hint="eastAsia"/>
                <w:lang w:eastAsia="zh-CN"/>
              </w:rPr>
              <w:t>35</w:t>
            </w:r>
            <w:r>
              <w:t xml:space="preserve">dB </w:t>
            </w:r>
            <w:r>
              <w:rPr>
                <w:rFonts w:hint="eastAsia"/>
              </w:rPr>
              <w:t>@12.89GHz</w:t>
            </w:r>
          </w:p>
        </w:tc>
        <w:tc>
          <w:tcPr>
            <w:tcW w:w="1560" w:type="dxa"/>
            <w:noWrap/>
            <w:vAlign w:val="center"/>
          </w:tcPr>
          <w:p w14:paraId="4FEF0A2F">
            <w:pPr>
              <w:pStyle w:val="65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10M</w:t>
            </w:r>
            <w:r>
              <w:rPr>
                <w:sz w:val="15"/>
                <w:szCs w:val="15"/>
              </w:rPr>
              <w:t>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rFonts w:hint="eastAsia"/>
                <w:sz w:val="15"/>
                <w:szCs w:val="15"/>
              </w:rPr>
              <w:t>19</w:t>
            </w:r>
            <w:r>
              <w:rPr>
                <w:sz w:val="15"/>
                <w:szCs w:val="15"/>
              </w:rPr>
              <w:t>GHz</w:t>
            </w:r>
          </w:p>
        </w:tc>
      </w:tr>
      <w:tr w14:paraId="1713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552" w:type="dxa"/>
            <w:gridSpan w:val="2"/>
            <w:noWrap/>
            <w:vAlign w:val="center"/>
          </w:tcPr>
          <w:p w14:paraId="3062DE4B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Intra Skew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5953" w:type="dxa"/>
            <w:gridSpan w:val="7"/>
            <w:vAlign w:val="center"/>
          </w:tcPr>
          <w:p w14:paraId="42D1DD86">
            <w:pPr>
              <w:pStyle w:val="65"/>
              <w:rPr>
                <w:lang w:eastAsia="zh-CN"/>
              </w:rPr>
            </w:pPr>
            <w:r>
              <w:rPr>
                <w:rFonts w:hint="eastAsia"/>
              </w:rPr>
              <w:t>15ps/m</w:t>
            </w:r>
            <w:r>
              <w:t>,</w:t>
            </w:r>
          </w:p>
        </w:tc>
        <w:tc>
          <w:tcPr>
            <w:tcW w:w="1560" w:type="dxa"/>
            <w:noWrap/>
            <w:vAlign w:val="center"/>
          </w:tcPr>
          <w:p w14:paraId="43C416F8">
            <w:pPr>
              <w:pStyle w:val="65"/>
              <w:rPr>
                <w:iCs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10M</w:t>
            </w:r>
            <w:r>
              <w:rPr>
                <w:sz w:val="15"/>
                <w:szCs w:val="15"/>
              </w:rPr>
              <w:t>Hz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sz w:val="15"/>
                <w:szCs w:val="15"/>
              </w:rPr>
              <w:t xml:space="preserve">f </w:t>
            </w:r>
            <w:r>
              <w:rPr>
                <w:rFonts w:ascii="宋体" w:hAnsi="宋体"/>
                <w:sz w:val="15"/>
                <w:szCs w:val="15"/>
              </w:rPr>
              <w:t>≤</w:t>
            </w:r>
            <w:r>
              <w:rPr>
                <w:rFonts w:hint="eastAsia"/>
                <w:sz w:val="15"/>
                <w:szCs w:val="15"/>
              </w:rPr>
              <w:t>19</w:t>
            </w:r>
            <w:r>
              <w:rPr>
                <w:sz w:val="15"/>
                <w:szCs w:val="15"/>
              </w:rPr>
              <w:t>GHz</w:t>
            </w:r>
          </w:p>
        </w:tc>
      </w:tr>
    </w:tbl>
    <w:p w14:paraId="2338FAEA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1F723494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0639B6D3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6B739144">
      <w:pPr>
        <w:spacing w:line="360" w:lineRule="auto"/>
        <w:ind w:left="432"/>
        <w:rPr>
          <w:rFonts w:ascii="Arial" w:hAnsi="Arial" w:cs="Arial"/>
          <w:b/>
          <w:color w:val="2B2B2B"/>
          <w:sz w:val="24"/>
          <w:szCs w:val="27"/>
          <w:lang w:eastAsia="zh-CN"/>
        </w:rPr>
      </w:pPr>
    </w:p>
    <w:p w14:paraId="6882C6EE">
      <w:pPr>
        <w:spacing w:line="360" w:lineRule="auto"/>
        <w:ind w:left="432"/>
        <w:rPr>
          <w:rFonts w:ascii="Arial" w:hAnsi="Arial" w:cs="Arial"/>
          <w:b/>
          <w:color w:val="2B2B2B"/>
          <w:sz w:val="24"/>
          <w:szCs w:val="27"/>
        </w:rPr>
      </w:pPr>
      <w:r>
        <w:rPr>
          <w:rFonts w:hint="eastAsia" w:ascii="Arial" w:hAnsi="Arial" w:cs="Arial"/>
          <w:b/>
          <w:color w:val="2B2B2B"/>
          <w:sz w:val="24"/>
          <w:szCs w:val="27"/>
        </w:rPr>
        <w:t>6.2</w:t>
      </w:r>
      <w:r>
        <w:rPr>
          <w:rFonts w:hint="eastAsia" w:ascii="Arial" w:hAnsi="Arial" w:cs="Arial"/>
          <w:b/>
          <w:color w:val="2B2B2B"/>
          <w:sz w:val="24"/>
          <w:szCs w:val="27"/>
          <w:lang w:val="en-US" w:eastAsia="zh-CN"/>
        </w:rPr>
        <w:t xml:space="preserve"> </w:t>
      </w:r>
      <w:r>
        <w:rPr>
          <w:rFonts w:ascii="Arial" w:hAnsi="Arial" w:cs="Arial"/>
          <w:b/>
          <w:color w:val="2B2B2B"/>
          <w:sz w:val="24"/>
          <w:szCs w:val="27"/>
        </w:rPr>
        <w:t>Other</w:t>
      </w:r>
      <w:r>
        <w:rPr>
          <w:rFonts w:hint="eastAsia" w:ascii="Arial" w:hAnsi="Arial" w:cs="Arial"/>
          <w:b/>
          <w:color w:val="2B2B2B"/>
          <w:sz w:val="24"/>
          <w:szCs w:val="27"/>
        </w:rPr>
        <w:t xml:space="preserve"> Electrical Performance</w:t>
      </w:r>
    </w:p>
    <w:tbl>
      <w:tblPr>
        <w:tblStyle w:val="12"/>
        <w:tblW w:w="1020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3402"/>
        <w:gridCol w:w="4111"/>
      </w:tblGrid>
      <w:tr w14:paraId="5F41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694" w:type="dxa"/>
            <w:vAlign w:val="center"/>
          </w:tcPr>
          <w:p w14:paraId="4D441A5F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ITEM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3402" w:type="dxa"/>
            <w:vAlign w:val="center"/>
          </w:tcPr>
          <w:p w14:paraId="0D3620D8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REQUIREMENT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4111" w:type="dxa"/>
            <w:vAlign w:val="center"/>
          </w:tcPr>
          <w:p w14:paraId="03065237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TEST CONDITON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 w14:paraId="18CEA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2AC4EEE0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Low Level Contact Resistance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vAlign w:val="center"/>
          </w:tcPr>
          <w:p w14:paraId="304ED049">
            <w:pPr>
              <w:pStyle w:val="65"/>
            </w:pPr>
            <w:r>
              <w:t>70milliohms Max. From initial.</w:t>
            </w:r>
          </w:p>
        </w:tc>
        <w:tc>
          <w:tcPr>
            <w:tcW w:w="4111" w:type="dxa"/>
          </w:tcPr>
          <w:p w14:paraId="1E997393">
            <w:pPr>
              <w:pStyle w:val="65"/>
            </w:pPr>
            <w:r>
              <w:t>EIA-364-23:Apply a</w:t>
            </w:r>
            <w:r>
              <w:rPr>
                <w:rFonts w:hint="eastAsia"/>
              </w:rPr>
              <w:t xml:space="preserve"> </w:t>
            </w:r>
            <w:r>
              <w:t xml:space="preserve">maximum voltage of 20mV </w:t>
            </w:r>
          </w:p>
          <w:p w14:paraId="7AAF8D0E">
            <w:pPr>
              <w:pStyle w:val="65"/>
            </w:pPr>
            <w:r>
              <w:t>And a current of 100 mA.</w:t>
            </w:r>
          </w:p>
        </w:tc>
      </w:tr>
      <w:tr w14:paraId="1E21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3A6F8C83">
            <w:pPr>
              <w:pStyle w:val="65"/>
            </w:pPr>
            <w:r>
              <w:t>Insulation Resistance</w:t>
            </w:r>
          </w:p>
        </w:tc>
        <w:tc>
          <w:tcPr>
            <w:tcW w:w="3402" w:type="dxa"/>
            <w:vAlign w:val="center"/>
          </w:tcPr>
          <w:p w14:paraId="6625BFD6">
            <w:pPr>
              <w:pStyle w:val="65"/>
            </w:pPr>
            <w:r>
              <w:t>10Mohm(Min.)</w:t>
            </w:r>
          </w:p>
        </w:tc>
        <w:tc>
          <w:tcPr>
            <w:tcW w:w="4111" w:type="dxa"/>
            <w:vAlign w:val="center"/>
          </w:tcPr>
          <w:p w14:paraId="50D5BF97">
            <w:pPr>
              <w:pStyle w:val="65"/>
            </w:pPr>
            <w:r>
              <w:t>EIA364-21:AC 300V 1minute</w:t>
            </w:r>
          </w:p>
        </w:tc>
      </w:tr>
      <w:tr w14:paraId="4E30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33C9DD45">
            <w:pPr>
              <w:pStyle w:val="65"/>
              <w:rPr>
                <w:lang w:eastAsia="zh-CN"/>
              </w:rPr>
            </w:pPr>
            <w:r>
              <w:rPr>
                <w:rFonts w:hint="eastAsia" w:cs="Arial"/>
                <w:color w:val="000000"/>
                <w:sz w:val="18"/>
                <w:szCs w:val="18"/>
                <w:lang w:eastAsia="zh-CN"/>
              </w:rPr>
              <w:t xml:space="preserve"> [</w:t>
            </w:r>
            <w:r>
              <w:t>Dielectric Withstanding Voltage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vAlign w:val="center"/>
          </w:tcPr>
          <w:p w14:paraId="6460270A">
            <w:pPr>
              <w:pStyle w:val="65"/>
            </w:pPr>
            <w:r>
              <w:t>NO disruptive discharge.</w:t>
            </w:r>
          </w:p>
        </w:tc>
        <w:tc>
          <w:tcPr>
            <w:tcW w:w="4111" w:type="dxa"/>
            <w:vAlign w:val="center"/>
          </w:tcPr>
          <w:p w14:paraId="29126F83">
            <w:pPr>
              <w:pStyle w:val="65"/>
            </w:pPr>
            <w:r>
              <w:t>EIA-364-20:Apply a voltage</w:t>
            </w:r>
            <w:r>
              <w:rPr>
                <w:rFonts w:hint="eastAsia"/>
              </w:rPr>
              <w:t xml:space="preserve"> </w:t>
            </w:r>
            <w:r>
              <w:t>of 300 VDC for 1minute</w:t>
            </w:r>
            <w:r>
              <w:rPr>
                <w:rFonts w:hint="eastAsia"/>
              </w:rPr>
              <w:t xml:space="preserve"> </w:t>
            </w:r>
            <w:r>
              <w:t xml:space="preserve">between adjacent terminals </w:t>
            </w:r>
          </w:p>
          <w:p w14:paraId="3AD7F822">
            <w:pPr>
              <w:pStyle w:val="65"/>
            </w:pPr>
            <w:r>
              <w:t>And between adjacent terminals and ground.</w:t>
            </w:r>
          </w:p>
        </w:tc>
      </w:tr>
    </w:tbl>
    <w:p w14:paraId="3921EEAC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1ADBC4E8">
      <w:pPr>
        <w:numPr>
          <w:ilvl w:val="0"/>
          <w:numId w:val="1"/>
        </w:numPr>
        <w:spacing w:line="360" w:lineRule="auto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Environment Performance</w:t>
      </w:r>
    </w:p>
    <w:tbl>
      <w:tblPr>
        <w:tblStyle w:val="12"/>
        <w:tblW w:w="10207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3402"/>
        <w:gridCol w:w="4111"/>
      </w:tblGrid>
      <w:tr w14:paraId="71536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0293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ITEM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D141C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REQUIREMENT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6CF28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TEST CONDITON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 w14:paraId="33CA5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DA7A6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Operating Temp. Range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2BB3C">
            <w:pPr>
              <w:pStyle w:val="65"/>
            </w:pPr>
            <w:r>
              <w:t>-20°C to +75°C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AEDA">
            <w:pPr>
              <w:pStyle w:val="65"/>
            </w:pPr>
            <w:r>
              <w:t>Cable operating temperature range.</w:t>
            </w:r>
          </w:p>
        </w:tc>
      </w:tr>
      <w:tr w14:paraId="2310A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A6E83">
            <w:pPr>
              <w:pStyle w:val="65"/>
            </w:pPr>
            <w:r>
              <w:rPr>
                <w:rFonts w:hint="eastAsia"/>
                <w:lang w:eastAsia="zh-CN"/>
              </w:rPr>
              <w:t>[</w:t>
            </w:r>
            <w:r>
              <w:t>Storage Temp. Range</w:t>
            </w:r>
          </w:p>
          <w:p w14:paraId="0F071ACF">
            <w:pPr>
              <w:pStyle w:val="65"/>
              <w:rPr>
                <w:lang w:eastAsia="zh-CN"/>
              </w:rPr>
            </w:pPr>
            <w:r>
              <w:t>(in packed condition)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9893">
            <w:pPr>
              <w:pStyle w:val="65"/>
            </w:pPr>
            <w:r>
              <w:t>-40°C to +80°C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7C1C">
            <w:pPr>
              <w:pStyle w:val="65"/>
            </w:pPr>
            <w:r>
              <w:t>Cable storage temperature range</w:t>
            </w:r>
          </w:p>
          <w:p w14:paraId="4F785A18">
            <w:pPr>
              <w:pStyle w:val="65"/>
            </w:pPr>
            <w:r>
              <w:t>in packed condition.</w:t>
            </w:r>
          </w:p>
        </w:tc>
      </w:tr>
      <w:tr w14:paraId="60102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03AA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Thermal Cycling</w:t>
            </w:r>
            <w:r>
              <w:rPr>
                <w:rFonts w:hint="eastAsia"/>
              </w:rPr>
              <w:t xml:space="preserve"> </w:t>
            </w:r>
            <w:r>
              <w:t>Non-Powered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C8031">
            <w:pPr>
              <w:pStyle w:val="65"/>
            </w:pPr>
            <w:r>
              <w:t>No evidence of physical damage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E3609">
            <w:pPr>
              <w:pStyle w:val="65"/>
            </w:pPr>
            <w:r>
              <w:t>EIA-364-32D, Method A, -25 to 90C, 100 cycles, 15 min. dwells</w:t>
            </w:r>
          </w:p>
        </w:tc>
      </w:tr>
      <w:tr w14:paraId="1EA8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5438A">
            <w:pPr>
              <w:pStyle w:val="6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[</w:t>
            </w:r>
            <w:r>
              <w:t>Salt Spraying</w:t>
            </w:r>
            <w:r>
              <w:rPr>
                <w:rFonts w:hint="eastAsia"/>
                <w:lang w:eastAsia="zh-CN"/>
              </w:rPr>
              <w:t>]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88CDA">
            <w:pPr>
              <w:pStyle w:val="65"/>
            </w:pPr>
            <w:r>
              <w:t>48 hours salt spraying after shell</w:t>
            </w:r>
          </w:p>
          <w:p w14:paraId="0074EB34">
            <w:pPr>
              <w:pStyle w:val="65"/>
            </w:pPr>
            <w:r>
              <w:t>corrosive area less than 5</w:t>
            </w:r>
            <w:r>
              <w:rPr>
                <w:rFonts w:hint="eastAsia" w:ascii="宋体" w:hAnsi="宋体" w:cs="宋体"/>
              </w:rPr>
              <w:t>％</w:t>
            </w:r>
            <w:r>
              <w:t>.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8C89D">
            <w:pPr>
              <w:pStyle w:val="65"/>
            </w:pPr>
            <w:r>
              <w:t>EIA-364-26</w:t>
            </w:r>
          </w:p>
        </w:tc>
      </w:tr>
      <w:tr w14:paraId="6875F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85D8A">
            <w:pPr>
              <w:pStyle w:val="65"/>
            </w:pPr>
            <w:r>
              <w:t>Mixed Flowing Gas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7963C">
            <w:pPr>
              <w:pStyle w:val="65"/>
            </w:pPr>
            <w:r>
              <w:t xml:space="preserve">Pass electrical tests per 3.1 after </w:t>
            </w:r>
          </w:p>
          <w:p w14:paraId="50906B50">
            <w:pPr>
              <w:pStyle w:val="65"/>
            </w:pPr>
            <w:r>
              <w:t>stressing. (For connector only)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B2724">
            <w:pPr>
              <w:pStyle w:val="65"/>
            </w:pPr>
            <w:r>
              <w:t>EIA-364-35 Class II,14 days.</w:t>
            </w:r>
          </w:p>
        </w:tc>
      </w:tr>
      <w:tr w14:paraId="4A2B6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80644">
            <w:pPr>
              <w:pStyle w:val="65"/>
            </w:pPr>
            <w:r>
              <w:t>Temp. Life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D56A0">
            <w:pPr>
              <w:pStyle w:val="65"/>
            </w:pPr>
            <w:r>
              <w:t>No evidence of physical damage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3FBD2">
            <w:pPr>
              <w:pStyle w:val="65"/>
            </w:pPr>
            <w:r>
              <w:t>EIA-364-17C w/ RH, Damp heat 90</w:t>
            </w:r>
            <w:r>
              <w:rPr>
                <w:rFonts w:hint="eastAsia" w:ascii="微软雅黑" w:hAnsi="微软雅黑" w:eastAsia="微软雅黑" w:cs="微软雅黑"/>
              </w:rPr>
              <w:t>℃</w:t>
            </w:r>
            <w:r>
              <w:t xml:space="preserve"> at 85% RH for 500 hours then return to ambient</w:t>
            </w:r>
          </w:p>
        </w:tc>
      </w:tr>
      <w:tr w14:paraId="2B5F4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2AEE">
            <w:pPr>
              <w:pStyle w:val="65"/>
            </w:pPr>
            <w:r>
              <w:rPr>
                <w:rFonts w:hint="eastAsia"/>
              </w:rPr>
              <w:t>Cable Cold Bend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9A51F">
            <w:pPr>
              <w:pStyle w:val="65"/>
            </w:pPr>
            <w:r>
              <w:t>4H,No evidence of physical damage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C64B8">
            <w:pPr>
              <w:pStyle w:val="65"/>
            </w:pPr>
            <w:r>
              <w:t xml:space="preserve">Condition: </w:t>
            </w:r>
            <w:r>
              <w:rPr>
                <w:rFonts w:hint="eastAsia"/>
              </w:rPr>
              <w:t>-20</w:t>
            </w:r>
            <w:r>
              <w:rPr>
                <w:rFonts w:hint="eastAsia" w:ascii="微软雅黑" w:hAnsi="微软雅黑" w:eastAsia="微软雅黑" w:cs="微软雅黑"/>
              </w:rPr>
              <w:t>℃</w:t>
            </w:r>
            <w:r>
              <w:t>±2</w:t>
            </w:r>
            <w:r>
              <w:rPr>
                <w:rFonts w:hint="eastAsia" w:ascii="微软雅黑" w:hAnsi="微软雅黑" w:eastAsia="微软雅黑" w:cs="微软雅黑"/>
              </w:rPr>
              <w:t>℃</w:t>
            </w:r>
            <w:r>
              <w:t xml:space="preserve">, mandrel diameter is </w:t>
            </w:r>
            <w:r>
              <w:rPr>
                <w:rFonts w:hint="eastAsia"/>
              </w:rPr>
              <w:t>6</w:t>
            </w:r>
            <w:r>
              <w:t xml:space="preserve"> times the cable diameter</w:t>
            </w:r>
            <w:r>
              <w:rPr>
                <w:rFonts w:hint="eastAsia"/>
              </w:rPr>
              <w:t>.</w:t>
            </w:r>
          </w:p>
        </w:tc>
      </w:tr>
    </w:tbl>
    <w:p w14:paraId="7FDD52A8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1429C1A3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14E3B993">
      <w:pPr>
        <w:spacing w:line="360" w:lineRule="auto"/>
        <w:ind w:left="432"/>
        <w:rPr>
          <w:b/>
          <w:sz w:val="28"/>
          <w:szCs w:val="28"/>
          <w:lang w:eastAsia="zh-CN"/>
        </w:rPr>
      </w:pPr>
    </w:p>
    <w:p w14:paraId="10DD9D0B">
      <w:pPr>
        <w:numPr>
          <w:ilvl w:val="0"/>
          <w:numId w:val="1"/>
        </w:numPr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Mechanical and Physical Characteristics</w:t>
      </w:r>
    </w:p>
    <w:tbl>
      <w:tblPr>
        <w:tblStyle w:val="12"/>
        <w:tblW w:w="99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3119"/>
        <w:gridCol w:w="4252"/>
      </w:tblGrid>
      <w:tr w14:paraId="28ADB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39ABD6D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ITEM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3119" w:type="dxa"/>
          </w:tcPr>
          <w:p w14:paraId="419716C9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REQUIREMENT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4252" w:type="dxa"/>
          </w:tcPr>
          <w:p w14:paraId="3EEEF511">
            <w:pPr>
              <w:pStyle w:val="65"/>
              <w:jc w:val="center"/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b/>
                <w:lang w:eastAsia="zh-CN"/>
              </w:rPr>
              <w:t>TEST CONDITON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 w14:paraId="172B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2CB9990C">
            <w:pPr>
              <w:pStyle w:val="65"/>
              <w:rPr>
                <w:lang w:eastAsia="zh-CN"/>
              </w:rPr>
            </w:pPr>
            <w:r>
              <w:t>Vibration</w:t>
            </w:r>
          </w:p>
        </w:tc>
        <w:tc>
          <w:tcPr>
            <w:tcW w:w="3119" w:type="dxa"/>
            <w:vAlign w:val="center"/>
          </w:tcPr>
          <w:p w14:paraId="42740208">
            <w:pPr>
              <w:pStyle w:val="65"/>
            </w:pPr>
            <w:r>
              <w:t xml:space="preserve">Pass electrical tests </w:t>
            </w:r>
          </w:p>
          <w:p w14:paraId="7A797647">
            <w:pPr>
              <w:pStyle w:val="65"/>
            </w:pPr>
            <w:r>
              <w:t>per 3.1 after stressing.</w:t>
            </w:r>
          </w:p>
        </w:tc>
        <w:tc>
          <w:tcPr>
            <w:tcW w:w="4252" w:type="dxa"/>
            <w:vAlign w:val="center"/>
          </w:tcPr>
          <w:p w14:paraId="0260EBB1">
            <w:pPr>
              <w:pStyle w:val="65"/>
            </w:pPr>
            <w:r>
              <w:t>Clamp &amp; vibrate per EIA-364-28E,</w:t>
            </w:r>
          </w:p>
          <w:p w14:paraId="5E250215">
            <w:pPr>
              <w:pStyle w:val="65"/>
            </w:pPr>
            <w:r>
              <w:t>TC-VII, test condition letter – D, 15 minutes in X, Y &amp; Z axis.</w:t>
            </w:r>
          </w:p>
        </w:tc>
      </w:tr>
      <w:tr w14:paraId="41387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010A455">
            <w:pPr>
              <w:pStyle w:val="65"/>
            </w:pPr>
            <w:r>
              <w:t>Twist</w:t>
            </w:r>
          </w:p>
        </w:tc>
        <w:tc>
          <w:tcPr>
            <w:tcW w:w="3119" w:type="dxa"/>
            <w:vAlign w:val="center"/>
          </w:tcPr>
          <w:p w14:paraId="0E264F01">
            <w:pPr>
              <w:pStyle w:val="65"/>
            </w:pPr>
            <w:r>
              <w:t>No evidence of physical damage</w:t>
            </w:r>
          </w:p>
        </w:tc>
        <w:tc>
          <w:tcPr>
            <w:tcW w:w="4252" w:type="dxa"/>
            <w:vAlign w:val="center"/>
          </w:tcPr>
          <w:p w14:paraId="5067D6C6">
            <w:pPr>
              <w:pStyle w:val="65"/>
            </w:pPr>
            <w:r>
              <w:t>Twist cable 180° (±90° from nominal position) for 100 cycles at 30 cycles per minute with a 0.5kg load applied to the cable jacket.</w:t>
            </w:r>
          </w:p>
          <w:p w14:paraId="11F0BB9F">
            <w:pPr>
              <w:pStyle w:val="65"/>
            </w:pPr>
            <w:r>
              <w:t>Clamp position: 300mm</w:t>
            </w:r>
          </w:p>
        </w:tc>
      </w:tr>
      <w:tr w14:paraId="2277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0F48D9BA">
            <w:pPr>
              <w:pStyle w:val="65"/>
            </w:pPr>
            <w:r>
              <w:t>Cable Flex</w:t>
            </w:r>
          </w:p>
        </w:tc>
        <w:tc>
          <w:tcPr>
            <w:tcW w:w="3119" w:type="dxa"/>
            <w:vAlign w:val="center"/>
          </w:tcPr>
          <w:p w14:paraId="5C56E7AD">
            <w:pPr>
              <w:pStyle w:val="65"/>
            </w:pPr>
            <w:r>
              <w:t>No evidence of physical damage</w:t>
            </w:r>
          </w:p>
        </w:tc>
        <w:tc>
          <w:tcPr>
            <w:tcW w:w="4252" w:type="dxa"/>
            <w:vAlign w:val="center"/>
          </w:tcPr>
          <w:p w14:paraId="3ED85EC2">
            <w:pPr>
              <w:pStyle w:val="65"/>
            </w:pPr>
            <w:r>
              <w:t>Flex cable 180° for 20 cycles (±90° from nominal position) at 12 cycles per minute with a 1.0kg load applied to the cable jacket. Flex in the boot area 90º in each direction from vertical. Per EIA-364-41C</w:t>
            </w:r>
          </w:p>
        </w:tc>
      </w:tr>
      <w:tr w14:paraId="7AAC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8100D97">
            <w:pPr>
              <w:pStyle w:val="65"/>
            </w:pPr>
            <w:r>
              <w:t>Cable Plug Retention in Cage</w:t>
            </w:r>
          </w:p>
        </w:tc>
        <w:tc>
          <w:tcPr>
            <w:tcW w:w="3119" w:type="dxa"/>
            <w:vAlign w:val="center"/>
          </w:tcPr>
          <w:p w14:paraId="2F9B1B79">
            <w:pPr>
              <w:pStyle w:val="65"/>
            </w:pPr>
            <w:r>
              <w:t>90N Min.</w:t>
            </w:r>
          </w:p>
          <w:p w14:paraId="6C9E1945">
            <w:pPr>
              <w:pStyle w:val="65"/>
            </w:pPr>
            <w:r>
              <w:t>No evidence of physical damage</w:t>
            </w:r>
          </w:p>
        </w:tc>
        <w:tc>
          <w:tcPr>
            <w:tcW w:w="4252" w:type="dxa"/>
            <w:vAlign w:val="center"/>
          </w:tcPr>
          <w:p w14:paraId="1639B7DE">
            <w:pPr>
              <w:pStyle w:val="65"/>
            </w:pPr>
            <w:r>
              <w:t>Force to be applied axially with no damage to cage. Per SFF 8661 Rev 2.1</w:t>
            </w:r>
          </w:p>
          <w:p w14:paraId="53A89438">
            <w:pPr>
              <w:pStyle w:val="65"/>
            </w:pPr>
            <w:r>
              <w:t xml:space="preserve">Pull on cable jacket approximately 1 ft behind cable plug. No functional damage to cable plug below 90N. </w:t>
            </w:r>
          </w:p>
          <w:p w14:paraId="5936BF3E">
            <w:pPr>
              <w:pStyle w:val="65"/>
            </w:pPr>
            <w:r>
              <w:t>Per SFF-8432 Rev 5.0</w:t>
            </w:r>
          </w:p>
        </w:tc>
      </w:tr>
      <w:tr w14:paraId="18D5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16B29F59">
            <w:pPr>
              <w:pStyle w:val="65"/>
            </w:pPr>
            <w:r>
              <w:t>Cable Retention in Plug</w:t>
            </w:r>
          </w:p>
        </w:tc>
        <w:tc>
          <w:tcPr>
            <w:tcW w:w="3119" w:type="dxa"/>
            <w:vAlign w:val="center"/>
          </w:tcPr>
          <w:p w14:paraId="28267173">
            <w:pPr>
              <w:pStyle w:val="65"/>
            </w:pPr>
            <w:r>
              <w:t>90N Min.</w:t>
            </w:r>
          </w:p>
          <w:p w14:paraId="7F4BECE6">
            <w:pPr>
              <w:pStyle w:val="65"/>
            </w:pPr>
            <w:r>
              <w:t>No evidence of physical damage</w:t>
            </w:r>
          </w:p>
        </w:tc>
        <w:tc>
          <w:tcPr>
            <w:tcW w:w="4252" w:type="dxa"/>
            <w:vAlign w:val="center"/>
          </w:tcPr>
          <w:p w14:paraId="7934484F">
            <w:pPr>
              <w:pStyle w:val="65"/>
            </w:pPr>
            <w:r>
              <w:t>Cable plug is fixtured with the bulk cable hanging vertically. A 90N axial load is applied (gradually) to the cable jacket and held for 1 minute. Per EIA-364-38B</w:t>
            </w:r>
          </w:p>
        </w:tc>
      </w:tr>
      <w:tr w14:paraId="47D54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1F32AAAE">
            <w:pPr>
              <w:pStyle w:val="65"/>
            </w:pPr>
            <w:r>
              <w:t>Mechanical Shock</w:t>
            </w:r>
          </w:p>
        </w:tc>
        <w:tc>
          <w:tcPr>
            <w:tcW w:w="3119" w:type="dxa"/>
            <w:vAlign w:val="center"/>
          </w:tcPr>
          <w:p w14:paraId="62C780F9">
            <w:pPr>
              <w:pStyle w:val="65"/>
            </w:pPr>
            <w:r>
              <w:t xml:space="preserve">Pass electrical tests </w:t>
            </w:r>
          </w:p>
          <w:p w14:paraId="47940188">
            <w:pPr>
              <w:pStyle w:val="65"/>
            </w:pPr>
            <w:r>
              <w:t>Per 3.1 after stressing.</w:t>
            </w:r>
          </w:p>
        </w:tc>
        <w:tc>
          <w:tcPr>
            <w:tcW w:w="4252" w:type="dxa"/>
            <w:vAlign w:val="center"/>
          </w:tcPr>
          <w:p w14:paraId="323A8D4A">
            <w:pPr>
              <w:pStyle w:val="65"/>
            </w:pPr>
            <w:r>
              <w:t>Clamp and shock per EIA-364-27B, TC-G,3 times in 6 directions, 100g, 6ms.</w:t>
            </w:r>
          </w:p>
        </w:tc>
      </w:tr>
      <w:tr w14:paraId="14C8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2552" w:type="dxa"/>
            <w:vAlign w:val="center"/>
          </w:tcPr>
          <w:p w14:paraId="3AB081C4">
            <w:pPr>
              <w:pStyle w:val="65"/>
            </w:pPr>
            <w:r>
              <w:t>Cable Plug Insertion</w:t>
            </w:r>
          </w:p>
        </w:tc>
        <w:tc>
          <w:tcPr>
            <w:tcW w:w="3119" w:type="dxa"/>
            <w:vAlign w:val="center"/>
          </w:tcPr>
          <w:p w14:paraId="00748098">
            <w:pPr>
              <w:pStyle w:val="65"/>
              <w:rPr>
                <w:lang w:eastAsia="zh-CN"/>
              </w:rPr>
            </w:pPr>
            <w:r>
              <w:t>40N Max.(QSFP28)</w:t>
            </w:r>
          </w:p>
        </w:tc>
        <w:tc>
          <w:tcPr>
            <w:tcW w:w="4252" w:type="dxa"/>
            <w:vAlign w:val="center"/>
          </w:tcPr>
          <w:p w14:paraId="59BDEFDE">
            <w:pPr>
              <w:pStyle w:val="65"/>
              <w:rPr>
                <w:lang w:eastAsia="zh-CN"/>
              </w:rPr>
            </w:pPr>
            <w:r>
              <w:t xml:space="preserve">Per </w:t>
            </w:r>
            <w:r>
              <w:rPr>
                <w:rFonts w:hint="eastAsia"/>
              </w:rPr>
              <w:t>SFF8661</w:t>
            </w:r>
            <w:r>
              <w:t xml:space="preserve"> Rev </w:t>
            </w:r>
            <w:r>
              <w:rPr>
                <w:rFonts w:hint="eastAsia"/>
              </w:rPr>
              <w:t>2.1</w:t>
            </w:r>
          </w:p>
        </w:tc>
      </w:tr>
      <w:tr w14:paraId="6EC6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2552" w:type="dxa"/>
            <w:vAlign w:val="center"/>
          </w:tcPr>
          <w:p w14:paraId="68789403">
            <w:pPr>
              <w:pStyle w:val="65"/>
            </w:pPr>
            <w:r>
              <w:t>Cable plug Extraction</w:t>
            </w:r>
          </w:p>
        </w:tc>
        <w:tc>
          <w:tcPr>
            <w:tcW w:w="3119" w:type="dxa"/>
            <w:vAlign w:val="center"/>
          </w:tcPr>
          <w:p w14:paraId="1F8C9A8A">
            <w:pPr>
              <w:pStyle w:val="65"/>
              <w:rPr>
                <w:lang w:eastAsia="zh-CN"/>
              </w:rPr>
            </w:pPr>
            <w:r>
              <w:t>30N Max. (QSFP28)</w:t>
            </w:r>
          </w:p>
        </w:tc>
        <w:tc>
          <w:tcPr>
            <w:tcW w:w="4252" w:type="dxa"/>
            <w:vAlign w:val="center"/>
          </w:tcPr>
          <w:p w14:paraId="40286B1C">
            <w:pPr>
              <w:pStyle w:val="65"/>
            </w:pPr>
            <w:r>
              <w:t xml:space="preserve">Place axial load on de-latch to de-latch plug.Per </w:t>
            </w:r>
            <w:r>
              <w:rPr>
                <w:rFonts w:hint="eastAsia"/>
              </w:rPr>
              <w:t>SFF8661</w:t>
            </w:r>
            <w:r>
              <w:t xml:space="preserve"> Rev </w:t>
            </w:r>
            <w:r>
              <w:rPr>
                <w:rFonts w:hint="eastAsia"/>
              </w:rPr>
              <w:t>2.1</w:t>
            </w:r>
          </w:p>
          <w:p w14:paraId="6C5E520D">
            <w:pPr>
              <w:pStyle w:val="65"/>
            </w:pPr>
          </w:p>
        </w:tc>
      </w:tr>
      <w:tr w14:paraId="27E5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2552" w:type="dxa"/>
            <w:vAlign w:val="center"/>
          </w:tcPr>
          <w:p w14:paraId="1AAA7576">
            <w:pPr>
              <w:pStyle w:val="65"/>
            </w:pPr>
            <w:r>
              <w:t>Durability</w:t>
            </w:r>
          </w:p>
        </w:tc>
        <w:tc>
          <w:tcPr>
            <w:tcW w:w="3119" w:type="dxa"/>
            <w:vAlign w:val="center"/>
          </w:tcPr>
          <w:p w14:paraId="3E1472EC">
            <w:pPr>
              <w:pStyle w:val="65"/>
            </w:pPr>
            <w:r>
              <w:t>50 cycles,No evidence of physical damage</w:t>
            </w:r>
          </w:p>
        </w:tc>
        <w:tc>
          <w:tcPr>
            <w:tcW w:w="4252" w:type="dxa"/>
            <w:vAlign w:val="center"/>
          </w:tcPr>
          <w:p w14:paraId="31E206FC">
            <w:pPr>
              <w:pStyle w:val="65"/>
            </w:pPr>
            <w:r>
              <w:t>EIA-364-09, perform plug &amp;unplug cycles:Plug and receptacle mate rate: 250times/hour. 50times for QSFP28/SFP</w:t>
            </w:r>
            <w:r>
              <w:rPr>
                <w:rFonts w:hint="eastAsia"/>
              </w:rPr>
              <w:t>28</w:t>
            </w:r>
            <w:r>
              <w:t xml:space="preserve"> module (CONNECTOR TO PCB)</w:t>
            </w:r>
          </w:p>
        </w:tc>
      </w:tr>
    </w:tbl>
    <w:p w14:paraId="66C6B53F">
      <w:pPr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5139055</wp:posOffset>
                </wp:positionH>
                <wp:positionV relativeFrom="paragraph">
                  <wp:posOffset>52070</wp:posOffset>
                </wp:positionV>
                <wp:extent cx="819150" cy="0"/>
                <wp:effectExtent l="0" t="0" r="0" b="0"/>
                <wp:wrapNone/>
                <wp:docPr id="6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4579B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1" o:spid="_x0000_s1026" o:spt="20" style="position:absolute;left:0pt;flip:y;margin-left:404.65pt;margin-top:4.1pt;height:0pt;width:64.5pt;z-index:251662336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27zwEAAMsDAAAOAAAAZHJzL2Uyb0RvYy54bWysU0uO1DAQ3SNxB8t7Oskg0BB1ehYzgg2C&#10;Fr+9xyl3LPkn23TSl+ACSOxgxZI9t2E4BuVKd0CAkEBsSrGr3qt6z5X1xWQN20NM2ruON6uaM3DS&#10;99rtOv7yxcM755ylLFwvjHfQ8QMkfrG5fWs9hhbO/OBND5EhiUvtGDo+5BzaqkpyACvSygdwmFQ+&#10;WpHxGHdVH8WI7NZUZ3V9vxp97EP0ElLC26s5yTfErxTI/FSpBJmZjuNsmWKkeF1itVmLdhdFGLQ8&#10;jiH+YQortMOmC9WVyIK9jvoXKqtl9MmrvJLeVl4pLYE0oJqm/knN80EEIC1oTgqLTen/0con+21k&#10;uu/43YYzJyy+0c3bT1/evP/6+R3Gm48fGGbQpjGkFqsv3TYeTylsY9E8qWiZMjq8wg0gF1AXm8jk&#10;w2IyTJlJvDxvHjT38CnkKVXNDIUpxJQfgbesfHTcaFfki1bsH6eMXbH0VIKHMtE8A33lg4FSbNwz&#10;UCgJe83T0DLBpYlsL3ANhJTgMmlCPqouMKWNWYA1tf0j8FhfoECL9jfgBUGdvcsL2Grn4++65+k0&#10;sprrTw7MuosF174/0OuQNbgx5Nhxu8tK/ngm+Pd/cPMNAAD//wMAUEsDBBQABgAIAAAAIQDdRy0N&#10;2QAAAAcBAAAPAAAAZHJzL2Rvd25yZXYueG1sTI7BTsMwEETvSPyDtUjcqNMUoTTEqRClZ0QLEkc3&#10;3iYp9jqy3Tb5exYucNunGc2+ajU6K84YYu9JwXyWgUBqvOmpVfC+29wVIGLSZLT1hAomjLCqr68q&#10;XRp/oTc8b1MreIRiqRV0KQ2llLHp0Ok48wMSZwcfnE6MoZUm6AuPOyvzLHuQTvfEHzo94HOHzdf2&#10;5BRE274cp4/Jr3MTpvUmfuLr/F6p25vx6RFEwjH9leFHn9WhZqe9P5GJwioosuWCq3zkIDhfLgrm&#10;/S/LupL//etvAAAA//8DAFBLAQItABQABgAIAAAAIQC2gziS/gAAAOEBAAATAAAAAAAAAAAAAAAA&#10;AAAAAABbQ29udGVudF9UeXBlc10ueG1sUEsBAi0AFAAGAAgAAAAhADj9If/WAAAAlAEAAAsAAAAA&#10;AAAAAAAAAAAALwEAAF9yZWxzLy5yZWxzUEsBAi0AFAAGAAgAAAAhAACW/bvPAQAAywMAAA4AAAAA&#10;AAAAAAAAAAAALgIAAGRycy9lMm9Eb2MueG1sUEsBAi0AFAAGAAgAAAAhAN1HLQ3ZAAAABwEAAA8A&#10;AAAAAAAAAAAAAAAAKQQAAGRycy9kb3ducmV2LnhtbFBLBQYAAAAABAAEAPMAAAAvBQAAAAA=&#10;">
                <v:fill on="f" focussize="0,0"/>
                <v:stroke color="#4579B8" joinstyle="round"/>
                <v:imagedata o:title=""/>
                <o:lock v:ext="edit" aspectratio="f"/>
              </v:line>
            </w:pict>
          </mc:Fallback>
        </mc:AlternateContent>
      </w:r>
    </w:p>
    <w:p w14:paraId="50A34C72">
      <w:pPr>
        <w:rPr>
          <w:lang w:eastAsia="zh-CN"/>
        </w:rPr>
      </w:pPr>
    </w:p>
    <w:p w14:paraId="2C02092B">
      <w:pPr>
        <w:snapToGrid w:val="0"/>
        <w:spacing w:line="276" w:lineRule="auto"/>
        <w:contextualSpacing/>
        <w:jc w:val="center"/>
        <w:rPr>
          <w:i/>
          <w:lang w:eastAsia="zh-CN"/>
        </w:rPr>
      </w:pPr>
    </w:p>
    <w:sectPr>
      <w:headerReference r:id="rId3" w:type="default"/>
      <w:footerReference r:id="rId4" w:type="default"/>
      <w:footnotePr>
        <w:pos w:val="beneathText"/>
      </w:footnotePr>
      <w:pgSz w:w="11905" w:h="16837"/>
      <w:pgMar w:top="1276" w:right="990" w:bottom="1276" w:left="993" w:header="510" w:footer="11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..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F1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ymbolMT">
    <w:altName w:val="MingLiU-ExtB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-Bold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261009F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10741" w:type="dxa"/>
      <w:jc w:val="center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114"/>
      <w:gridCol w:w="240"/>
      <w:gridCol w:w="4387"/>
    </w:tblGrid>
    <w:tr w14:paraId="228019F2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5" w:hRule="atLeast"/>
        <w:jc w:val="center"/>
      </w:trPr>
      <w:tc>
        <w:tcPr>
          <w:tcW w:w="6114" w:type="dxa"/>
          <w:tcBorders>
            <w:top w:val="single" w:color="000000" w:sz="4" w:space="0"/>
          </w:tcBorders>
        </w:tcPr>
        <w:p w14:paraId="05F9F5DE">
          <w:pPr>
            <w:spacing w:line="240" w:lineRule="auto"/>
            <w:ind w:left="0"/>
            <w:rPr>
              <w:rFonts w:ascii="Tahoma" w:hAnsi="Tahoma" w:eastAsia="Tahoma" w:cs="Tahoma"/>
              <w:sz w:val="20"/>
              <w:szCs w:val="20"/>
            </w:rPr>
          </w:pPr>
          <w:r>
            <w:rPr>
              <w:rFonts w:ascii="Tahoma" w:hAnsi="Tahoma" w:eastAsia="Tahoma" w:cs="Tahoma"/>
              <w:position w:val="3"/>
              <w:sz w:val="20"/>
              <w:szCs w:val="20"/>
            </w:rPr>
            <w:t xml:space="preserve">© </w:t>
          </w:r>
          <w:r>
            <w:rPr>
              <w:rFonts w:hint="eastAsia" w:ascii="Tahoma" w:hAnsi="Tahoma" w:eastAsia="宋体" w:cs="Tahoma"/>
              <w:position w:val="3"/>
              <w:sz w:val="20"/>
              <w:szCs w:val="20"/>
              <w:lang w:val="en-US" w:eastAsia="zh-CN"/>
            </w:rPr>
            <w:t>Wuhan</w:t>
          </w:r>
          <w:r>
            <w:rPr>
              <w:rFonts w:ascii="Tahoma" w:hAnsi="Tahoma" w:eastAsia="Tahoma" w:cs="Tahoma"/>
              <w:position w:val="3"/>
              <w:sz w:val="20"/>
              <w:szCs w:val="20"/>
            </w:rPr>
            <w:t xml:space="preserve"> </w:t>
          </w:r>
          <w:r>
            <w:rPr>
              <w:rFonts w:hint="eastAsia" w:ascii="Tahoma" w:hAnsi="Tahoma" w:eastAsia="宋体" w:cs="Tahoma"/>
              <w:position w:val="3"/>
              <w:sz w:val="20"/>
              <w:szCs w:val="20"/>
              <w:lang w:val="en-US" w:eastAsia="zh-CN"/>
            </w:rPr>
            <w:t>Jiuhong</w:t>
          </w:r>
          <w:r>
            <w:rPr>
              <w:rFonts w:ascii="Tahoma" w:hAnsi="Tahoma" w:eastAsia="Tahoma" w:cs="Tahoma"/>
              <w:position w:val="3"/>
              <w:sz w:val="20"/>
              <w:szCs w:val="20"/>
            </w:rPr>
            <w:t xml:space="preserve"> </w:t>
          </w:r>
          <w:r>
            <w:rPr>
              <w:rFonts w:hint="eastAsia" w:ascii="Tahoma" w:hAnsi="Tahoma" w:eastAsia="宋体" w:cs="Tahoma"/>
              <w:position w:val="3"/>
              <w:sz w:val="20"/>
              <w:szCs w:val="20"/>
              <w:lang w:val="en-US" w:eastAsia="zh-CN"/>
            </w:rPr>
            <w:t>Optics</w:t>
          </w:r>
          <w:r>
            <w:rPr>
              <w:rFonts w:ascii="Tahoma" w:hAnsi="Tahoma" w:eastAsia="Tahoma" w:cs="Tahoma"/>
              <w:spacing w:val="-1"/>
              <w:position w:val="3"/>
              <w:sz w:val="20"/>
              <w:szCs w:val="20"/>
            </w:rPr>
            <w:t xml:space="preserve"> Technology Co., Ltd.</w:t>
          </w:r>
        </w:p>
        <w:p w14:paraId="0BD399BA">
          <w:pPr>
            <w:spacing w:line="264" w:lineRule="auto"/>
            <w:ind w:firstLine="200" w:firstLineChars="100"/>
            <w:rPr>
              <w:rFonts w:ascii="Tahoma" w:hAnsi="Tahoma" w:eastAsia="Tahoma" w:cs="Tahoma"/>
              <w:sz w:val="20"/>
              <w:szCs w:val="20"/>
            </w:rPr>
          </w:pPr>
          <w:r>
            <w:rPr>
              <w:rFonts w:ascii="Tahoma" w:hAnsi="Tahoma" w:eastAsia="Tahoma" w:cs="Tahoma"/>
              <w:sz w:val="20"/>
              <w:szCs w:val="20"/>
            </w:rPr>
            <w:t>W</w:t>
          </w:r>
          <w:r>
            <w:rPr>
              <w:rFonts w:hint="eastAsia" w:ascii="Tahoma" w:hAnsi="Tahoma" w:eastAsia="宋体" w:cs="Tahoma"/>
              <w:sz w:val="20"/>
              <w:szCs w:val="20"/>
              <w:lang w:val="en-US" w:eastAsia="zh-CN"/>
            </w:rPr>
            <w:t>eb</w:t>
          </w:r>
          <w:r>
            <w:rPr>
              <w:rFonts w:ascii="Tahoma" w:hAnsi="Tahoma" w:eastAsia="Tahoma" w:cs="Tahoma"/>
              <w:sz w:val="20"/>
              <w:szCs w:val="20"/>
            </w:rPr>
            <w:t xml:space="preserve">: </w:t>
          </w:r>
          <w:r>
            <w:fldChar w:fldCharType="begin"/>
          </w:r>
          <w:r>
            <w:instrText xml:space="preserve"> HYPERLINK "http://www.glight-tech.com/" </w:instrText>
          </w:r>
          <w:r>
            <w:fldChar w:fldCharType="separate"/>
          </w:r>
          <w:r>
            <w:rPr>
              <w:rFonts w:ascii="Tahoma" w:hAnsi="Tahoma" w:eastAsia="Tahoma" w:cs="Tahoma"/>
              <w:color w:val="0000FF"/>
              <w:sz w:val="20"/>
              <w:szCs w:val="20"/>
              <w:u w:val="single" w:color="auto"/>
            </w:rPr>
            <w:t>www.</w:t>
          </w:r>
          <w:r>
            <w:rPr>
              <w:rFonts w:hint="eastAsia" w:ascii="Tahoma" w:hAnsi="Tahoma" w:eastAsia="宋体" w:cs="Tahoma"/>
              <w:color w:val="0000FF"/>
              <w:sz w:val="20"/>
              <w:szCs w:val="20"/>
              <w:u w:val="single" w:color="auto"/>
              <w:lang w:val="en-US" w:eastAsia="zh-CN"/>
            </w:rPr>
            <w:t>jh-optics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t>.com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fldChar w:fldCharType="end"/>
          </w:r>
        </w:p>
        <w:p w14:paraId="646D0165">
          <w:pPr>
            <w:pStyle w:val="8"/>
            <w:tabs>
              <w:tab w:val="center" w:pos="4153"/>
              <w:tab w:val="right" w:pos="8306"/>
              <w:tab w:val="clear" w:pos="4510"/>
              <w:tab w:val="clear" w:pos="9020"/>
            </w:tabs>
            <w:ind w:firstLine="198" w:firstLineChars="100"/>
          </w:pPr>
          <w:r>
            <w:rPr>
              <w:rFonts w:ascii="Tahoma" w:hAnsi="Tahoma" w:eastAsia="Tahoma" w:cs="Tahoma"/>
              <w:spacing w:val="-1"/>
              <w:sz w:val="20"/>
              <w:szCs w:val="20"/>
            </w:rPr>
            <w:t xml:space="preserve">Email: </w:t>
          </w:r>
          <w:r>
            <w:fldChar w:fldCharType="begin"/>
          </w:r>
          <w:r>
            <w:instrText xml:space="preserve"> HYPERLINK "mailto:market@glight-tech.com" </w:instrText>
          </w:r>
          <w:r>
            <w:fldChar w:fldCharType="separate"/>
          </w:r>
          <w:r>
            <w:rPr>
              <w:rFonts w:hint="eastAsia" w:ascii="Tahoma" w:hAnsi="Tahoma" w:eastAsia="宋体" w:cs="Tahoma"/>
              <w:color w:val="0000FF"/>
              <w:spacing w:val="-1"/>
              <w:sz w:val="20"/>
              <w:szCs w:val="20"/>
              <w:u w:val="single" w:color="auto"/>
              <w:lang w:val="en-US" w:eastAsia="zh-CN"/>
            </w:rPr>
            <w:t>grace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t>@</w:t>
          </w:r>
          <w:r>
            <w:rPr>
              <w:rFonts w:hint="eastAsia" w:ascii="Tahoma" w:hAnsi="Tahoma" w:eastAsia="宋体" w:cs="Tahoma"/>
              <w:color w:val="0000FF"/>
              <w:spacing w:val="-1"/>
              <w:sz w:val="20"/>
              <w:szCs w:val="20"/>
              <w:u w:val="single" w:color="auto"/>
              <w:lang w:val="en-US" w:eastAsia="zh-CN"/>
            </w:rPr>
            <w:t>jh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t>-</w:t>
          </w:r>
          <w:r>
            <w:rPr>
              <w:rFonts w:hint="eastAsia" w:ascii="Tahoma" w:hAnsi="Tahoma" w:eastAsia="宋体" w:cs="Tahoma"/>
              <w:color w:val="0000FF"/>
              <w:sz w:val="20"/>
              <w:szCs w:val="20"/>
              <w:u w:val="single" w:color="auto"/>
              <w:lang w:val="en-US" w:eastAsia="zh-CN"/>
            </w:rPr>
            <w:t>optics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t>.com</w:t>
          </w:r>
          <w:r>
            <w:rPr>
              <w:rFonts w:ascii="Tahoma" w:hAnsi="Tahoma" w:eastAsia="Tahoma" w:cs="Tahoma"/>
              <w:color w:val="0000FF"/>
              <w:spacing w:val="-1"/>
              <w:sz w:val="20"/>
              <w:szCs w:val="20"/>
              <w:u w:val="single" w:color="auto"/>
            </w:rPr>
            <w:fldChar w:fldCharType="end"/>
          </w:r>
        </w:p>
        <w:p w14:paraId="0B631B43">
          <w:pPr>
            <w:pStyle w:val="8"/>
            <w:snapToGrid w:val="0"/>
            <w:jc w:val="center"/>
          </w:pPr>
        </w:p>
      </w:tc>
      <w:tc>
        <w:tcPr>
          <w:tcW w:w="240" w:type="dxa"/>
          <w:tcBorders>
            <w:top w:val="single" w:color="000000" w:sz="4" w:space="0"/>
          </w:tcBorders>
        </w:tcPr>
        <w:p w14:paraId="6DE4C64D">
          <w:pPr>
            <w:pStyle w:val="8"/>
            <w:snapToGrid w:val="0"/>
          </w:pPr>
        </w:p>
      </w:tc>
      <w:tc>
        <w:tcPr>
          <w:tcW w:w="4387" w:type="dxa"/>
          <w:tcBorders>
            <w:top w:val="single" w:color="000000" w:sz="4" w:space="0"/>
          </w:tcBorders>
        </w:tcPr>
        <w:p w14:paraId="7650BF2A">
          <w:pPr>
            <w:pStyle w:val="8"/>
            <w:snapToGrid w:val="0"/>
            <w:ind w:firstLine="360"/>
            <w:jc w:val="right"/>
          </w:pPr>
          <w:r>
            <w:t>Page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t>, Total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>
            <w:t>9</w:t>
          </w:r>
          <w:r>
            <w:fldChar w:fldCharType="end"/>
          </w:r>
        </w:p>
      </w:tc>
    </w:tr>
  </w:tbl>
  <w:p w14:paraId="73BC5A11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3BE605">
    <w:pPr>
      <w:pStyle w:val="9"/>
    </w:pPr>
    <w:r>
      <w:rPr>
        <w:rFonts w:hint="eastAsia" w:eastAsiaTheme="minorEastAsia"/>
        <w:lang w:eastAsia="zh-CN"/>
      </w:rPr>
      <w:drawing>
        <wp:inline distT="0" distB="0" distL="114300" distR="114300">
          <wp:extent cx="706755" cy="472440"/>
          <wp:effectExtent l="0" t="0" r="4445" b="10160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4."/>
      <w:lvlJc w:val="left"/>
      <w:pPr>
        <w:tabs>
          <w:tab w:val="left" w:pos="567"/>
        </w:tabs>
        <w:ind w:left="567" w:hanging="311"/>
      </w:pPr>
    </w:lvl>
    <w:lvl w:ilvl="4" w:tentative="0">
      <w:start w:val="1"/>
      <w:numFmt w:val="decimal"/>
      <w:lvlText w:val="%5）"/>
      <w:lvlJc w:val="left"/>
      <w:pPr>
        <w:tabs>
          <w:tab w:val="left" w:pos="567"/>
        </w:tabs>
        <w:ind w:left="567" w:hanging="311"/>
      </w:pPr>
    </w:lvl>
    <w:lvl w:ilvl="5" w:tentative="0">
      <w:start w:val="1"/>
      <w:numFmt w:val="lowerLetter"/>
      <w:lvlText w:val="%6）"/>
      <w:lvlJc w:val="left"/>
      <w:pPr>
        <w:tabs>
          <w:tab w:val="left" w:pos="567"/>
        </w:tabs>
        <w:ind w:left="567" w:hanging="311"/>
      </w:pPr>
    </w:lvl>
    <w:lvl w:ilvl="6" w:tentative="0">
      <w:start w:val="1"/>
      <w:numFmt w:val="lowerRoman"/>
      <w:lvlText w:val="%7"/>
      <w:lvlJc w:val="left"/>
      <w:pPr>
        <w:tabs>
          <w:tab w:val="left" w:pos="567"/>
        </w:tabs>
        <w:ind w:left="567" w:hanging="311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0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MDhhNzQ2N2YzZGJjMDJmZWEyOWRmOTFiMDc4MWQifQ=="/>
  </w:docVars>
  <w:rsids>
    <w:rsidRoot w:val="00075D1F"/>
    <w:rsid w:val="000163CC"/>
    <w:rsid w:val="000301AB"/>
    <w:rsid w:val="00045C59"/>
    <w:rsid w:val="000500FC"/>
    <w:rsid w:val="00063387"/>
    <w:rsid w:val="00073AF2"/>
    <w:rsid w:val="00075B05"/>
    <w:rsid w:val="00075D1F"/>
    <w:rsid w:val="00085847"/>
    <w:rsid w:val="00087321"/>
    <w:rsid w:val="000879CE"/>
    <w:rsid w:val="00092017"/>
    <w:rsid w:val="000933C5"/>
    <w:rsid w:val="00096C92"/>
    <w:rsid w:val="000A4EA7"/>
    <w:rsid w:val="000B18C1"/>
    <w:rsid w:val="000B5ECF"/>
    <w:rsid w:val="000C3DDE"/>
    <w:rsid w:val="000D5C3E"/>
    <w:rsid w:val="000E0700"/>
    <w:rsid w:val="000E16E7"/>
    <w:rsid w:val="000E786C"/>
    <w:rsid w:val="000F3E1E"/>
    <w:rsid w:val="000F442C"/>
    <w:rsid w:val="000F6325"/>
    <w:rsid w:val="0010153D"/>
    <w:rsid w:val="0010541A"/>
    <w:rsid w:val="001111E3"/>
    <w:rsid w:val="00114153"/>
    <w:rsid w:val="001215B4"/>
    <w:rsid w:val="00133F8C"/>
    <w:rsid w:val="00134576"/>
    <w:rsid w:val="0013551D"/>
    <w:rsid w:val="00163E2F"/>
    <w:rsid w:val="001924BD"/>
    <w:rsid w:val="00193C84"/>
    <w:rsid w:val="001C45D6"/>
    <w:rsid w:val="001C608B"/>
    <w:rsid w:val="001C6A92"/>
    <w:rsid w:val="001C7E81"/>
    <w:rsid w:val="001D68C2"/>
    <w:rsid w:val="001D7F17"/>
    <w:rsid w:val="001F7689"/>
    <w:rsid w:val="002060FC"/>
    <w:rsid w:val="00211489"/>
    <w:rsid w:val="00215976"/>
    <w:rsid w:val="00221B91"/>
    <w:rsid w:val="002269B6"/>
    <w:rsid w:val="00227B84"/>
    <w:rsid w:val="00233588"/>
    <w:rsid w:val="00241544"/>
    <w:rsid w:val="0025110D"/>
    <w:rsid w:val="0026793E"/>
    <w:rsid w:val="00274C04"/>
    <w:rsid w:val="00274D06"/>
    <w:rsid w:val="00283755"/>
    <w:rsid w:val="00283CA9"/>
    <w:rsid w:val="0028666A"/>
    <w:rsid w:val="002924FE"/>
    <w:rsid w:val="002A133F"/>
    <w:rsid w:val="002A357C"/>
    <w:rsid w:val="002A4E4E"/>
    <w:rsid w:val="002B6238"/>
    <w:rsid w:val="002B7F97"/>
    <w:rsid w:val="002C099B"/>
    <w:rsid w:val="002C0E20"/>
    <w:rsid w:val="002D64D5"/>
    <w:rsid w:val="002E31DB"/>
    <w:rsid w:val="002E3D2A"/>
    <w:rsid w:val="00305BE7"/>
    <w:rsid w:val="003478B4"/>
    <w:rsid w:val="00375617"/>
    <w:rsid w:val="00376CE8"/>
    <w:rsid w:val="003A5685"/>
    <w:rsid w:val="003A6493"/>
    <w:rsid w:val="003B35D0"/>
    <w:rsid w:val="003B4E73"/>
    <w:rsid w:val="003C6F6B"/>
    <w:rsid w:val="003D5382"/>
    <w:rsid w:val="003E25EC"/>
    <w:rsid w:val="003E3BEB"/>
    <w:rsid w:val="00424487"/>
    <w:rsid w:val="0043394E"/>
    <w:rsid w:val="00433F83"/>
    <w:rsid w:val="00445594"/>
    <w:rsid w:val="004507C8"/>
    <w:rsid w:val="00455A27"/>
    <w:rsid w:val="00455F01"/>
    <w:rsid w:val="00456A34"/>
    <w:rsid w:val="0045785D"/>
    <w:rsid w:val="004660B7"/>
    <w:rsid w:val="00466431"/>
    <w:rsid w:val="00476BFF"/>
    <w:rsid w:val="00477663"/>
    <w:rsid w:val="004814F7"/>
    <w:rsid w:val="004A0408"/>
    <w:rsid w:val="004A705E"/>
    <w:rsid w:val="004B131F"/>
    <w:rsid w:val="004D3960"/>
    <w:rsid w:val="004E19A1"/>
    <w:rsid w:val="004E3E02"/>
    <w:rsid w:val="004E61D5"/>
    <w:rsid w:val="005017D3"/>
    <w:rsid w:val="00507F8E"/>
    <w:rsid w:val="005400E3"/>
    <w:rsid w:val="005423B5"/>
    <w:rsid w:val="00542E7E"/>
    <w:rsid w:val="00563115"/>
    <w:rsid w:val="005649A0"/>
    <w:rsid w:val="00570102"/>
    <w:rsid w:val="00570B93"/>
    <w:rsid w:val="00571A33"/>
    <w:rsid w:val="00580EA4"/>
    <w:rsid w:val="00582F44"/>
    <w:rsid w:val="00591995"/>
    <w:rsid w:val="00591FBF"/>
    <w:rsid w:val="00597A28"/>
    <w:rsid w:val="005A35C6"/>
    <w:rsid w:val="005A5419"/>
    <w:rsid w:val="005B5738"/>
    <w:rsid w:val="005C598A"/>
    <w:rsid w:val="00602A8E"/>
    <w:rsid w:val="00602F6C"/>
    <w:rsid w:val="0060315A"/>
    <w:rsid w:val="006116C8"/>
    <w:rsid w:val="00614873"/>
    <w:rsid w:val="0063157F"/>
    <w:rsid w:val="00637DD6"/>
    <w:rsid w:val="0064117F"/>
    <w:rsid w:val="00643B90"/>
    <w:rsid w:val="00666D4A"/>
    <w:rsid w:val="00673C90"/>
    <w:rsid w:val="00673FF0"/>
    <w:rsid w:val="00674714"/>
    <w:rsid w:val="00675D9C"/>
    <w:rsid w:val="0068547F"/>
    <w:rsid w:val="0069320C"/>
    <w:rsid w:val="006B6D29"/>
    <w:rsid w:val="006B7363"/>
    <w:rsid w:val="006D0470"/>
    <w:rsid w:val="006D0A54"/>
    <w:rsid w:val="006E7AAB"/>
    <w:rsid w:val="00716590"/>
    <w:rsid w:val="00723B02"/>
    <w:rsid w:val="00725C90"/>
    <w:rsid w:val="00745EFF"/>
    <w:rsid w:val="00761DCB"/>
    <w:rsid w:val="00763901"/>
    <w:rsid w:val="0077352E"/>
    <w:rsid w:val="007777F4"/>
    <w:rsid w:val="00777837"/>
    <w:rsid w:val="00784EE8"/>
    <w:rsid w:val="00787B71"/>
    <w:rsid w:val="00793EF3"/>
    <w:rsid w:val="00796D59"/>
    <w:rsid w:val="007A3529"/>
    <w:rsid w:val="007B7AC3"/>
    <w:rsid w:val="007C467C"/>
    <w:rsid w:val="007D1E84"/>
    <w:rsid w:val="007D5385"/>
    <w:rsid w:val="007E03AF"/>
    <w:rsid w:val="007E11DF"/>
    <w:rsid w:val="007E5FB3"/>
    <w:rsid w:val="007E7EF4"/>
    <w:rsid w:val="007F30E5"/>
    <w:rsid w:val="007F75CF"/>
    <w:rsid w:val="007F79DF"/>
    <w:rsid w:val="0080178F"/>
    <w:rsid w:val="00807C90"/>
    <w:rsid w:val="00822F98"/>
    <w:rsid w:val="00840C52"/>
    <w:rsid w:val="008413D2"/>
    <w:rsid w:val="00842491"/>
    <w:rsid w:val="0086081A"/>
    <w:rsid w:val="00863516"/>
    <w:rsid w:val="00867D4F"/>
    <w:rsid w:val="008710DC"/>
    <w:rsid w:val="00873BBE"/>
    <w:rsid w:val="0088667A"/>
    <w:rsid w:val="008869D5"/>
    <w:rsid w:val="00890849"/>
    <w:rsid w:val="00894A6A"/>
    <w:rsid w:val="008A3514"/>
    <w:rsid w:val="008B028B"/>
    <w:rsid w:val="008B650D"/>
    <w:rsid w:val="008C65F8"/>
    <w:rsid w:val="008D17AD"/>
    <w:rsid w:val="008E2C48"/>
    <w:rsid w:val="008E4832"/>
    <w:rsid w:val="00902179"/>
    <w:rsid w:val="00903B8F"/>
    <w:rsid w:val="009113DA"/>
    <w:rsid w:val="00913418"/>
    <w:rsid w:val="00914461"/>
    <w:rsid w:val="00925D13"/>
    <w:rsid w:val="00931410"/>
    <w:rsid w:val="009345CC"/>
    <w:rsid w:val="009420FE"/>
    <w:rsid w:val="00944F64"/>
    <w:rsid w:val="00946FB7"/>
    <w:rsid w:val="0094772F"/>
    <w:rsid w:val="00950A50"/>
    <w:rsid w:val="00954CB8"/>
    <w:rsid w:val="00974A0F"/>
    <w:rsid w:val="00975DCF"/>
    <w:rsid w:val="00977247"/>
    <w:rsid w:val="0098642D"/>
    <w:rsid w:val="009874E3"/>
    <w:rsid w:val="0099151F"/>
    <w:rsid w:val="009A1714"/>
    <w:rsid w:val="009A1AC5"/>
    <w:rsid w:val="009A4B26"/>
    <w:rsid w:val="009A5F94"/>
    <w:rsid w:val="009B6FF9"/>
    <w:rsid w:val="009D3996"/>
    <w:rsid w:val="009F19B2"/>
    <w:rsid w:val="00A05EC6"/>
    <w:rsid w:val="00A15241"/>
    <w:rsid w:val="00A15CD6"/>
    <w:rsid w:val="00A35C53"/>
    <w:rsid w:val="00A511E7"/>
    <w:rsid w:val="00A5427A"/>
    <w:rsid w:val="00A60A59"/>
    <w:rsid w:val="00A6118B"/>
    <w:rsid w:val="00A6541E"/>
    <w:rsid w:val="00A75967"/>
    <w:rsid w:val="00A86A2D"/>
    <w:rsid w:val="00A938D8"/>
    <w:rsid w:val="00AA233D"/>
    <w:rsid w:val="00AA3228"/>
    <w:rsid w:val="00AA43FC"/>
    <w:rsid w:val="00AA6409"/>
    <w:rsid w:val="00AB3E19"/>
    <w:rsid w:val="00AC5A03"/>
    <w:rsid w:val="00AD22F9"/>
    <w:rsid w:val="00AE4DE9"/>
    <w:rsid w:val="00AF53E4"/>
    <w:rsid w:val="00B0205F"/>
    <w:rsid w:val="00B06759"/>
    <w:rsid w:val="00B1406B"/>
    <w:rsid w:val="00B26F57"/>
    <w:rsid w:val="00B33133"/>
    <w:rsid w:val="00B41A8E"/>
    <w:rsid w:val="00B56E79"/>
    <w:rsid w:val="00B627E7"/>
    <w:rsid w:val="00B811E7"/>
    <w:rsid w:val="00B81D8C"/>
    <w:rsid w:val="00B81EE7"/>
    <w:rsid w:val="00B82305"/>
    <w:rsid w:val="00B86F92"/>
    <w:rsid w:val="00B914D6"/>
    <w:rsid w:val="00B916D6"/>
    <w:rsid w:val="00B9685C"/>
    <w:rsid w:val="00BA0E9B"/>
    <w:rsid w:val="00BC0DED"/>
    <w:rsid w:val="00BC1CE1"/>
    <w:rsid w:val="00BC286D"/>
    <w:rsid w:val="00BD160C"/>
    <w:rsid w:val="00BD3990"/>
    <w:rsid w:val="00BD6BD1"/>
    <w:rsid w:val="00BE1E94"/>
    <w:rsid w:val="00C05AE8"/>
    <w:rsid w:val="00C2234C"/>
    <w:rsid w:val="00C440D0"/>
    <w:rsid w:val="00C54E5B"/>
    <w:rsid w:val="00C56293"/>
    <w:rsid w:val="00C65FCD"/>
    <w:rsid w:val="00C72C97"/>
    <w:rsid w:val="00C9678E"/>
    <w:rsid w:val="00CA2047"/>
    <w:rsid w:val="00CB2732"/>
    <w:rsid w:val="00CC21AC"/>
    <w:rsid w:val="00CE7D6A"/>
    <w:rsid w:val="00CF2989"/>
    <w:rsid w:val="00CF3C48"/>
    <w:rsid w:val="00CF4807"/>
    <w:rsid w:val="00CF4D20"/>
    <w:rsid w:val="00D16065"/>
    <w:rsid w:val="00D319F6"/>
    <w:rsid w:val="00D43211"/>
    <w:rsid w:val="00D455A7"/>
    <w:rsid w:val="00D46FB2"/>
    <w:rsid w:val="00D52880"/>
    <w:rsid w:val="00D54900"/>
    <w:rsid w:val="00D56922"/>
    <w:rsid w:val="00D569E7"/>
    <w:rsid w:val="00D604FB"/>
    <w:rsid w:val="00D610A6"/>
    <w:rsid w:val="00D638A7"/>
    <w:rsid w:val="00D63D24"/>
    <w:rsid w:val="00D700D4"/>
    <w:rsid w:val="00D70C0B"/>
    <w:rsid w:val="00D7176A"/>
    <w:rsid w:val="00D87CA2"/>
    <w:rsid w:val="00D902AE"/>
    <w:rsid w:val="00DA38D7"/>
    <w:rsid w:val="00DA3F72"/>
    <w:rsid w:val="00DB2872"/>
    <w:rsid w:val="00DC55F8"/>
    <w:rsid w:val="00DC5BF6"/>
    <w:rsid w:val="00DC5C6A"/>
    <w:rsid w:val="00DD143E"/>
    <w:rsid w:val="00DD16C5"/>
    <w:rsid w:val="00E02971"/>
    <w:rsid w:val="00E02BA9"/>
    <w:rsid w:val="00E11E40"/>
    <w:rsid w:val="00E15896"/>
    <w:rsid w:val="00E15A57"/>
    <w:rsid w:val="00E24B8C"/>
    <w:rsid w:val="00E2536D"/>
    <w:rsid w:val="00E27257"/>
    <w:rsid w:val="00E3083C"/>
    <w:rsid w:val="00E35011"/>
    <w:rsid w:val="00E35DCA"/>
    <w:rsid w:val="00E44F90"/>
    <w:rsid w:val="00E56CC4"/>
    <w:rsid w:val="00E62F69"/>
    <w:rsid w:val="00E75AC9"/>
    <w:rsid w:val="00E859D3"/>
    <w:rsid w:val="00EA1ED5"/>
    <w:rsid w:val="00EB4785"/>
    <w:rsid w:val="00EC5300"/>
    <w:rsid w:val="00EC77E7"/>
    <w:rsid w:val="00ED225D"/>
    <w:rsid w:val="00ED7565"/>
    <w:rsid w:val="00EE1DF2"/>
    <w:rsid w:val="00F0361C"/>
    <w:rsid w:val="00F10560"/>
    <w:rsid w:val="00F1325A"/>
    <w:rsid w:val="00F16D15"/>
    <w:rsid w:val="00F27DE1"/>
    <w:rsid w:val="00F33B92"/>
    <w:rsid w:val="00F414A4"/>
    <w:rsid w:val="00F45371"/>
    <w:rsid w:val="00F547FE"/>
    <w:rsid w:val="00F6018E"/>
    <w:rsid w:val="00F602D1"/>
    <w:rsid w:val="00F6221C"/>
    <w:rsid w:val="00F70255"/>
    <w:rsid w:val="00F72CBD"/>
    <w:rsid w:val="00F734F6"/>
    <w:rsid w:val="00F75046"/>
    <w:rsid w:val="00F75F10"/>
    <w:rsid w:val="00F86FE8"/>
    <w:rsid w:val="00F871C7"/>
    <w:rsid w:val="00F911E1"/>
    <w:rsid w:val="00F922F2"/>
    <w:rsid w:val="00F94C75"/>
    <w:rsid w:val="00F957DE"/>
    <w:rsid w:val="00F960E6"/>
    <w:rsid w:val="00FA3BDF"/>
    <w:rsid w:val="00FA47F1"/>
    <w:rsid w:val="00FC36AF"/>
    <w:rsid w:val="00FC4C24"/>
    <w:rsid w:val="00FC4D4C"/>
    <w:rsid w:val="00FC5376"/>
    <w:rsid w:val="00FD1D6D"/>
    <w:rsid w:val="00FD6EEB"/>
    <w:rsid w:val="00FE78C3"/>
    <w:rsid w:val="00FE7FAD"/>
    <w:rsid w:val="00FF0EB5"/>
    <w:rsid w:val="00FF7638"/>
    <w:rsid w:val="072A2E73"/>
    <w:rsid w:val="16F45ED4"/>
    <w:rsid w:val="274C0C2F"/>
    <w:rsid w:val="2B443729"/>
    <w:rsid w:val="393A2AC7"/>
    <w:rsid w:val="3B9B0466"/>
    <w:rsid w:val="40FE623D"/>
    <w:rsid w:val="4590489C"/>
    <w:rsid w:val="4BB23303"/>
    <w:rsid w:val="7E91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ar-SA" w:bidi="ar-SA"/>
    </w:rPr>
  </w:style>
  <w:style w:type="paragraph" w:styleId="2">
    <w:name w:val="heading 1"/>
    <w:next w:val="3"/>
    <w:qFormat/>
    <w:uiPriority w:val="0"/>
    <w:pPr>
      <w:keepNext/>
      <w:widowControl w:val="0"/>
      <w:tabs>
        <w:tab w:val="left" w:pos="432"/>
      </w:tabs>
      <w:suppressAutoHyphens/>
      <w:spacing w:before="240" w:after="240"/>
      <w:ind w:left="432" w:hanging="432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ar-SA" w:bidi="ar-SA"/>
    </w:rPr>
  </w:style>
  <w:style w:type="paragraph" w:styleId="3">
    <w:name w:val="heading 2"/>
    <w:next w:val="1"/>
    <w:qFormat/>
    <w:uiPriority w:val="0"/>
    <w:pPr>
      <w:keepNext/>
      <w:widowControl w:val="0"/>
      <w:tabs>
        <w:tab w:val="left" w:pos="576"/>
      </w:tabs>
      <w:suppressAutoHyphens/>
      <w:spacing w:before="240" w:after="240"/>
      <w:ind w:left="576" w:hanging="576"/>
      <w:jc w:val="both"/>
      <w:outlineLvl w:val="1"/>
    </w:pPr>
    <w:rPr>
      <w:rFonts w:ascii="Arial" w:hAnsi="Arial" w:eastAsia="黑体" w:cs="Times New Roman"/>
      <w:sz w:val="24"/>
      <w:szCs w:val="24"/>
      <w:lang w:val="en-US" w:eastAsia="ar-SA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08" w:lineRule="auto"/>
      <w:ind w:left="720" w:hanging="720"/>
      <w:outlineLvl w:val="2"/>
    </w:pPr>
    <w:rPr>
      <w:rFonts w:ascii="Arial" w:hAnsi="Arial" w:eastAsia="Arial"/>
      <w:bCs/>
      <w:sz w:val="24"/>
    </w:rPr>
  </w:style>
  <w:style w:type="paragraph" w:styleId="5">
    <w:name w:val="heading 4"/>
    <w:basedOn w:val="1"/>
    <w:next w:val="1"/>
    <w:link w:val="77"/>
    <w:semiHidden/>
    <w:unhideWhenUsed/>
    <w:qFormat/>
    <w:uiPriority w:val="9"/>
    <w:pPr>
      <w:keepNext/>
      <w:spacing w:line="720" w:lineRule="auto"/>
      <w:outlineLvl w:val="3"/>
    </w:pPr>
    <w:rPr>
      <w:rFonts w:asciiTheme="majorHAnsi" w:hAnsiTheme="majorHAnsi" w:eastAsiaTheme="majorEastAsia" w:cstheme="majorBidi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pPr>
      <w:spacing w:after="120"/>
    </w:pPr>
  </w:style>
  <w:style w:type="paragraph" w:styleId="7">
    <w:name w:val="Balloon Text"/>
    <w:basedOn w:val="1"/>
    <w:qFormat/>
    <w:uiPriority w:val="0"/>
    <w:rPr>
      <w:rFonts w:ascii="Cambria" w:hAnsi="Cambria" w:eastAsia="PMingLiU"/>
      <w:sz w:val="18"/>
      <w:szCs w:val="18"/>
    </w:rPr>
  </w:style>
  <w:style w:type="paragraph" w:styleId="8">
    <w:name w:val="footer"/>
    <w:basedOn w:val="1"/>
    <w:semiHidden/>
    <w:qFormat/>
    <w:uiPriority w:val="0"/>
    <w:pPr>
      <w:widowControl w:val="0"/>
      <w:tabs>
        <w:tab w:val="center" w:pos="4510"/>
        <w:tab w:val="right" w:pos="9020"/>
      </w:tabs>
      <w:suppressAutoHyphens/>
    </w:pPr>
    <w:rPr>
      <w:rFonts w:ascii="Arial" w:hAnsi="Arial" w:eastAsia="宋体" w:cs="Times New Roman"/>
      <w:sz w:val="18"/>
      <w:szCs w:val="18"/>
      <w:lang w:val="en-US" w:eastAsia="ar-SA" w:bidi="ar-SA"/>
    </w:rPr>
  </w:style>
  <w:style w:type="paragraph" w:styleId="9">
    <w:name w:val="header"/>
    <w:autoRedefine/>
    <w:semiHidden/>
    <w:qFormat/>
    <w:uiPriority w:val="0"/>
    <w:pPr>
      <w:widowControl w:val="0"/>
      <w:tabs>
        <w:tab w:val="center" w:pos="4153"/>
        <w:tab w:val="right" w:pos="8306"/>
      </w:tabs>
      <w:suppressAutoHyphens/>
      <w:snapToGrid w:val="0"/>
      <w:jc w:val="both"/>
    </w:pPr>
    <w:rPr>
      <w:rFonts w:ascii="Arial" w:hAnsi="Arial" w:eastAsia="宋体" w:cs="Times New Roman"/>
      <w:sz w:val="18"/>
      <w:szCs w:val="18"/>
      <w:lang w:val="en-US" w:eastAsia="ar-SA" w:bidi="ar-SA"/>
    </w:rPr>
  </w:style>
  <w:style w:type="paragraph" w:styleId="10">
    <w:name w:val="List"/>
    <w:basedOn w:val="6"/>
    <w:autoRedefine/>
    <w:semiHidden/>
    <w:qFormat/>
    <w:uiPriority w:val="0"/>
    <w:rPr>
      <w:rFonts w:cs="Tahoma"/>
    </w:rPr>
  </w:style>
  <w:style w:type="paragraph" w:styleId="11">
    <w:name w:val="Title"/>
    <w:basedOn w:val="1"/>
    <w:link w:val="79"/>
    <w:qFormat/>
    <w:uiPriority w:val="0"/>
    <w:pPr>
      <w:suppressAutoHyphens w:val="0"/>
      <w:autoSpaceDE w:val="0"/>
      <w:autoSpaceDN w:val="0"/>
      <w:adjustRightInd w:val="0"/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  <w:lang w:eastAsia="zh-CN"/>
    </w:rPr>
  </w:style>
  <w:style w:type="table" w:styleId="13">
    <w:name w:val="Table Grid"/>
    <w:basedOn w:val="12"/>
    <w:autoRedefine/>
    <w:qFormat/>
    <w:uiPriority w:val="0"/>
    <w:rPr>
      <w:rFonts w:ascii="Arial" w:hAnsi="Arial" w:eastAsia="微软雅黑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customStyle="1" w:styleId="16">
    <w:name w:val="WW8Num2z0"/>
    <w:autoRedefine/>
    <w:qFormat/>
    <w:uiPriority w:val="0"/>
  </w:style>
  <w:style w:type="character" w:customStyle="1" w:styleId="17">
    <w:name w:val="WW8Num2z1"/>
    <w:qFormat/>
    <w:uiPriority w:val="0"/>
    <w:rPr>
      <w:rFonts w:ascii="Arial" w:hAnsi="Arial"/>
      <w:sz w:val="30"/>
      <w:szCs w:val="30"/>
    </w:rPr>
  </w:style>
  <w:style w:type="character" w:customStyle="1" w:styleId="18">
    <w:name w:val="WW8Num2z2"/>
    <w:autoRedefine/>
    <w:qFormat/>
    <w:uiPriority w:val="0"/>
    <w:rPr>
      <w:rFonts w:ascii="Arial" w:hAnsi="Arial"/>
      <w:sz w:val="24"/>
      <w:szCs w:val="24"/>
    </w:rPr>
  </w:style>
  <w:style w:type="character" w:customStyle="1" w:styleId="19">
    <w:name w:val="WW8Num2z3"/>
    <w:qFormat/>
    <w:uiPriority w:val="0"/>
    <w:rPr>
      <w:rFonts w:ascii="Arial" w:hAnsi="Arial"/>
      <w:sz w:val="21"/>
      <w:szCs w:val="21"/>
    </w:rPr>
  </w:style>
  <w:style w:type="character" w:customStyle="1" w:styleId="20">
    <w:name w:val="WW8Num2z7"/>
    <w:qFormat/>
    <w:uiPriority w:val="0"/>
    <w:rPr>
      <w:rFonts w:ascii="Arial" w:hAnsi="Arial" w:eastAsia="黑体"/>
      <w:sz w:val="18"/>
      <w:szCs w:val="18"/>
    </w:rPr>
  </w:style>
  <w:style w:type="character" w:customStyle="1" w:styleId="21">
    <w:name w:val="Absatz-Standardschriftart"/>
    <w:autoRedefine/>
    <w:qFormat/>
    <w:uiPriority w:val="0"/>
  </w:style>
  <w:style w:type="character" w:customStyle="1" w:styleId="22">
    <w:name w:val="WW8Num3z0"/>
    <w:qFormat/>
    <w:uiPriority w:val="0"/>
  </w:style>
  <w:style w:type="character" w:customStyle="1" w:styleId="23">
    <w:name w:val="WW-Absatz-Standardschriftart"/>
    <w:qFormat/>
    <w:uiPriority w:val="0"/>
  </w:style>
  <w:style w:type="character" w:customStyle="1" w:styleId="24">
    <w:name w:val="WW8Num1z0"/>
    <w:qFormat/>
    <w:uiPriority w:val="0"/>
    <w:rPr>
      <w:b/>
      <w:sz w:val="28"/>
      <w:szCs w:val="28"/>
    </w:rPr>
  </w:style>
  <w:style w:type="character" w:customStyle="1" w:styleId="25">
    <w:name w:val="WW8Num1z1"/>
    <w:qFormat/>
    <w:uiPriority w:val="0"/>
    <w:rPr>
      <w:rFonts w:ascii="Arial" w:hAnsi="Arial"/>
      <w:sz w:val="30"/>
      <w:szCs w:val="30"/>
    </w:rPr>
  </w:style>
  <w:style w:type="character" w:customStyle="1" w:styleId="26">
    <w:name w:val="WW8Num1z2"/>
    <w:autoRedefine/>
    <w:qFormat/>
    <w:uiPriority w:val="0"/>
    <w:rPr>
      <w:rFonts w:ascii="Arial" w:hAnsi="Arial"/>
      <w:sz w:val="24"/>
      <w:szCs w:val="24"/>
    </w:rPr>
  </w:style>
  <w:style w:type="character" w:customStyle="1" w:styleId="27">
    <w:name w:val="WW8Num1z3"/>
    <w:qFormat/>
    <w:uiPriority w:val="0"/>
    <w:rPr>
      <w:rFonts w:ascii="Arial" w:hAnsi="Arial"/>
      <w:sz w:val="21"/>
      <w:szCs w:val="21"/>
    </w:rPr>
  </w:style>
  <w:style w:type="character" w:customStyle="1" w:styleId="28">
    <w:name w:val="WW8Num1z7"/>
    <w:qFormat/>
    <w:uiPriority w:val="0"/>
    <w:rPr>
      <w:rFonts w:ascii="Arial" w:hAnsi="Arial" w:eastAsia="黑体"/>
      <w:sz w:val="18"/>
      <w:szCs w:val="18"/>
    </w:rPr>
  </w:style>
  <w:style w:type="character" w:customStyle="1" w:styleId="29">
    <w:name w:val="預設段落字型1"/>
    <w:autoRedefine/>
    <w:qFormat/>
    <w:uiPriority w:val="0"/>
  </w:style>
  <w:style w:type="character" w:customStyle="1" w:styleId="30">
    <w:name w:val="WW-Absatz-Standardschriftart1"/>
    <w:autoRedefine/>
    <w:qFormat/>
    <w:uiPriority w:val="0"/>
  </w:style>
  <w:style w:type="character" w:customStyle="1" w:styleId="31">
    <w:name w:val="WW8Num5z0"/>
    <w:autoRedefine/>
    <w:qFormat/>
    <w:uiPriority w:val="0"/>
    <w:rPr>
      <w:color w:val="000000"/>
    </w:rPr>
  </w:style>
  <w:style w:type="character" w:customStyle="1" w:styleId="32">
    <w:name w:val="WW8Num6z0"/>
    <w:autoRedefine/>
    <w:qFormat/>
    <w:uiPriority w:val="0"/>
    <w:rPr>
      <w:rFonts w:ascii="Times New Roman" w:hAnsi="Times New Roman" w:eastAsia="宋体" w:cs="Times New Roman"/>
      <w:b/>
    </w:rPr>
  </w:style>
  <w:style w:type="character" w:customStyle="1" w:styleId="33">
    <w:name w:val="WW8Num10z0"/>
    <w:autoRedefine/>
    <w:qFormat/>
    <w:uiPriority w:val="0"/>
    <w:rPr>
      <w:sz w:val="36"/>
      <w:szCs w:val="36"/>
    </w:rPr>
  </w:style>
  <w:style w:type="character" w:customStyle="1" w:styleId="34">
    <w:name w:val="WW8Num10z1"/>
    <w:autoRedefine/>
    <w:qFormat/>
    <w:uiPriority w:val="0"/>
    <w:rPr>
      <w:sz w:val="30"/>
      <w:szCs w:val="30"/>
    </w:rPr>
  </w:style>
  <w:style w:type="character" w:customStyle="1" w:styleId="35">
    <w:name w:val="WW8Num10z2"/>
    <w:qFormat/>
    <w:uiPriority w:val="0"/>
    <w:rPr>
      <w:sz w:val="24"/>
      <w:szCs w:val="24"/>
    </w:rPr>
  </w:style>
  <w:style w:type="character" w:customStyle="1" w:styleId="36">
    <w:name w:val="WW8Num10z3"/>
    <w:qFormat/>
    <w:uiPriority w:val="0"/>
    <w:rPr>
      <w:sz w:val="21"/>
      <w:szCs w:val="21"/>
    </w:rPr>
  </w:style>
  <w:style w:type="character" w:customStyle="1" w:styleId="37">
    <w:name w:val="WW8Num10z7"/>
    <w:qFormat/>
    <w:uiPriority w:val="0"/>
    <w:rPr>
      <w:sz w:val="18"/>
      <w:szCs w:val="18"/>
    </w:rPr>
  </w:style>
  <w:style w:type="character" w:customStyle="1" w:styleId="38">
    <w:name w:val="WW8Num11z0"/>
    <w:qFormat/>
    <w:uiPriority w:val="0"/>
    <w:rPr>
      <w:rFonts w:eastAsia="PMingLiU"/>
    </w:rPr>
  </w:style>
  <w:style w:type="character" w:customStyle="1" w:styleId="39">
    <w:name w:val="WW8Num13z0"/>
    <w:qFormat/>
    <w:uiPriority w:val="0"/>
    <w:rPr>
      <w:rFonts w:ascii="Arial" w:hAnsi="Arial" w:eastAsia="黑体"/>
      <w:sz w:val="36"/>
      <w:szCs w:val="36"/>
    </w:rPr>
  </w:style>
  <w:style w:type="character" w:customStyle="1" w:styleId="40">
    <w:name w:val="WW8Num13z1"/>
    <w:qFormat/>
    <w:uiPriority w:val="0"/>
    <w:rPr>
      <w:rFonts w:ascii="Arial" w:hAnsi="Arial"/>
      <w:sz w:val="30"/>
      <w:szCs w:val="30"/>
    </w:rPr>
  </w:style>
  <w:style w:type="character" w:customStyle="1" w:styleId="41">
    <w:name w:val="WW8Num13z2"/>
    <w:qFormat/>
    <w:uiPriority w:val="0"/>
    <w:rPr>
      <w:rFonts w:ascii="Arial" w:hAnsi="Arial"/>
      <w:sz w:val="24"/>
      <w:szCs w:val="24"/>
    </w:rPr>
  </w:style>
  <w:style w:type="character" w:customStyle="1" w:styleId="42">
    <w:name w:val="WW8Num13z3"/>
    <w:qFormat/>
    <w:uiPriority w:val="0"/>
    <w:rPr>
      <w:rFonts w:ascii="Arial" w:hAnsi="Arial"/>
      <w:sz w:val="21"/>
      <w:szCs w:val="21"/>
    </w:rPr>
  </w:style>
  <w:style w:type="character" w:customStyle="1" w:styleId="43">
    <w:name w:val="WW8Num13z7"/>
    <w:qFormat/>
    <w:uiPriority w:val="0"/>
    <w:rPr>
      <w:rFonts w:ascii="Arial" w:hAnsi="Arial" w:eastAsia="黑体"/>
      <w:sz w:val="18"/>
      <w:szCs w:val="18"/>
    </w:rPr>
  </w:style>
  <w:style w:type="character" w:customStyle="1" w:styleId="44">
    <w:name w:val="WW8Num17z0"/>
    <w:qFormat/>
    <w:uiPriority w:val="0"/>
    <w:rPr>
      <w:b/>
      <w:sz w:val="28"/>
      <w:szCs w:val="28"/>
    </w:rPr>
  </w:style>
  <w:style w:type="character" w:customStyle="1" w:styleId="45">
    <w:name w:val="默认段落字体1"/>
    <w:qFormat/>
    <w:uiPriority w:val="0"/>
  </w:style>
  <w:style w:type="character" w:customStyle="1" w:styleId="46">
    <w:name w:val="註解方塊文字 字元"/>
    <w:basedOn w:val="29"/>
    <w:qFormat/>
    <w:uiPriority w:val="0"/>
    <w:rPr>
      <w:rFonts w:ascii="Cambria" w:hAnsi="Cambria" w:eastAsia="PMingLiU" w:cs="Times New Roman"/>
      <w:kern w:val="1"/>
      <w:sz w:val="18"/>
      <w:szCs w:val="18"/>
    </w:rPr>
  </w:style>
  <w:style w:type="character" w:customStyle="1" w:styleId="47">
    <w:name w:val="編號字元"/>
    <w:qFormat/>
    <w:uiPriority w:val="0"/>
  </w:style>
  <w:style w:type="paragraph" w:customStyle="1" w:styleId="48">
    <w:name w:val="標題2"/>
    <w:basedOn w:val="1"/>
    <w:next w:val="6"/>
    <w:qFormat/>
    <w:uiPriority w:val="0"/>
    <w:pPr>
      <w:keepNext/>
      <w:spacing w:before="240" w:after="120"/>
    </w:pPr>
    <w:rPr>
      <w:rFonts w:ascii="Arial" w:hAnsi="Arial" w:eastAsia="PMingLiU" w:cs="Tahoma"/>
      <w:sz w:val="28"/>
      <w:szCs w:val="28"/>
    </w:rPr>
  </w:style>
  <w:style w:type="paragraph" w:customStyle="1" w:styleId="49">
    <w:name w:val="標籤"/>
    <w:basedOn w:val="1"/>
    <w:qFormat/>
    <w:uiPriority w:val="0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50">
    <w:name w:val="目錄"/>
    <w:basedOn w:val="1"/>
    <w:qFormat/>
    <w:uiPriority w:val="0"/>
    <w:pPr>
      <w:suppressLineNumbers/>
    </w:pPr>
    <w:rPr>
      <w:rFonts w:cs="Tahoma"/>
    </w:rPr>
  </w:style>
  <w:style w:type="paragraph" w:customStyle="1" w:styleId="51">
    <w:name w:val="標題1"/>
    <w:basedOn w:val="1"/>
    <w:next w:val="6"/>
    <w:qFormat/>
    <w:uiPriority w:val="0"/>
    <w:pPr>
      <w:keepNext/>
      <w:spacing w:before="240" w:after="120"/>
    </w:pPr>
    <w:rPr>
      <w:rFonts w:ascii="Arial" w:hAnsi="Arial" w:eastAsia="PMingLiU" w:cs="Tahoma"/>
      <w:sz w:val="28"/>
      <w:szCs w:val="28"/>
    </w:rPr>
  </w:style>
  <w:style w:type="paragraph" w:customStyle="1" w:styleId="52">
    <w:name w:val="Table"/>
    <w:next w:val="1"/>
    <w:qFormat/>
    <w:uiPriority w:val="0"/>
    <w:pPr>
      <w:keepLines/>
      <w:widowControl w:val="0"/>
      <w:tabs>
        <w:tab w:val="left" w:pos="0"/>
      </w:tabs>
      <w:suppressAutoHyphens/>
      <w:spacing w:before="100"/>
      <w:ind w:left="-1440"/>
      <w:jc w:val="center"/>
    </w:pPr>
    <w:rPr>
      <w:rFonts w:ascii="Arial" w:hAnsi="Arial" w:eastAsia="宋体" w:cs="Times New Roman"/>
      <w:sz w:val="18"/>
      <w:szCs w:val="18"/>
      <w:lang w:val="en-US" w:eastAsia="ar-SA" w:bidi="ar-SA"/>
    </w:rPr>
  </w:style>
  <w:style w:type="paragraph" w:customStyle="1" w:styleId="53">
    <w:name w:val="Table Text"/>
    <w:qFormat/>
    <w:uiPriority w:val="0"/>
    <w:pPr>
      <w:widowControl w:val="0"/>
      <w:tabs>
        <w:tab w:val="decimal" w:pos="0"/>
      </w:tabs>
      <w:suppressAutoHyphens/>
    </w:pPr>
    <w:rPr>
      <w:rFonts w:ascii="Arial" w:hAnsi="Arial" w:eastAsia="宋体" w:cs="Times New Roman"/>
      <w:sz w:val="21"/>
      <w:szCs w:val="21"/>
      <w:lang w:val="en-US" w:eastAsia="ar-SA" w:bidi="ar-SA"/>
    </w:rPr>
  </w:style>
  <w:style w:type="paragraph" w:customStyle="1" w:styleId="54">
    <w:name w:val="Table Header"/>
    <w:qFormat/>
    <w:uiPriority w:val="0"/>
    <w:pPr>
      <w:widowControl w:val="0"/>
      <w:suppressAutoHyphens/>
      <w:jc w:val="center"/>
    </w:pPr>
    <w:rPr>
      <w:rFonts w:ascii="Arial" w:hAnsi="Arial" w:eastAsia="宋体" w:cs="Times New Roman"/>
      <w:b/>
      <w:sz w:val="21"/>
      <w:szCs w:val="21"/>
      <w:lang w:val="en-US" w:eastAsia="ar-SA" w:bidi="ar-SA"/>
    </w:rPr>
  </w:style>
  <w:style w:type="paragraph" w:customStyle="1" w:styleId="55">
    <w:name w:val="图样式"/>
    <w:basedOn w:val="1"/>
    <w:qFormat/>
    <w:uiPriority w:val="0"/>
    <w:pPr>
      <w:keepNext/>
      <w:widowControl/>
      <w:autoSpaceDE w:val="0"/>
      <w:spacing w:before="80" w:after="80" w:line="360" w:lineRule="auto"/>
      <w:jc w:val="center"/>
    </w:pPr>
    <w:rPr>
      <w:szCs w:val="20"/>
    </w:rPr>
  </w:style>
  <w:style w:type="paragraph" w:customStyle="1" w:styleId="56">
    <w:name w:val="Figure Style"/>
    <w:basedOn w:val="1"/>
    <w:qFormat/>
    <w:uiPriority w:val="0"/>
    <w:pPr>
      <w:keepNext/>
      <w:widowControl/>
      <w:spacing w:before="80" w:after="80"/>
      <w:jc w:val="center"/>
    </w:pPr>
  </w:style>
  <w:style w:type="paragraph" w:customStyle="1" w:styleId="57">
    <w:name w:val="Document Title"/>
    <w:basedOn w:val="1"/>
    <w:qFormat/>
    <w:uiPriority w:val="0"/>
    <w:pPr>
      <w:tabs>
        <w:tab w:val="left" w:pos="0"/>
      </w:tabs>
      <w:spacing w:before="300" w:after="300"/>
      <w:jc w:val="center"/>
    </w:pPr>
    <w:rPr>
      <w:rFonts w:ascii="Arial" w:hAnsi="Arial" w:eastAsia="黑体"/>
      <w:sz w:val="36"/>
      <w:szCs w:val="36"/>
    </w:rPr>
  </w:style>
  <w:style w:type="paragraph" w:customStyle="1" w:styleId="58">
    <w:name w:val="缺省文本"/>
    <w:basedOn w:val="1"/>
    <w:qFormat/>
    <w:uiPriority w:val="0"/>
    <w:pPr>
      <w:widowControl/>
      <w:autoSpaceDE w:val="0"/>
      <w:spacing w:line="360" w:lineRule="auto"/>
      <w:jc w:val="center"/>
    </w:pPr>
    <w:rPr>
      <w:szCs w:val="21"/>
    </w:rPr>
  </w:style>
  <w:style w:type="paragraph" w:customStyle="1" w:styleId="59">
    <w:name w:val="Notes Header"/>
    <w:basedOn w:val="1"/>
    <w:qFormat/>
    <w:uiPriority w:val="0"/>
    <w:pPr>
      <w:pBdr>
        <w:top w:val="single" w:color="000000" w:sz="4" w:space="1"/>
      </w:pBdr>
    </w:pPr>
    <w:rPr>
      <w:rFonts w:ascii="Arial" w:hAnsi="Arial" w:eastAsia="黑体"/>
      <w:sz w:val="18"/>
      <w:szCs w:val="21"/>
    </w:rPr>
  </w:style>
  <w:style w:type="paragraph" w:customStyle="1" w:styleId="60">
    <w:name w:val="Notes Text"/>
    <w:basedOn w:val="1"/>
    <w:qFormat/>
    <w:uiPriority w:val="0"/>
    <w:pPr>
      <w:pBdr>
        <w:bottom w:val="single" w:color="000000" w:sz="4" w:space="1"/>
      </w:pBdr>
      <w:ind w:firstLine="360"/>
    </w:pPr>
    <w:rPr>
      <w:rFonts w:ascii="Arial" w:hAnsi="Arial" w:eastAsia="KaiTi_GB2312"/>
      <w:sz w:val="18"/>
      <w:szCs w:val="18"/>
    </w:rPr>
  </w:style>
  <w:style w:type="paragraph" w:customStyle="1" w:styleId="61">
    <w:name w:val="Compiling Advice"/>
    <w:basedOn w:val="1"/>
    <w:qFormat/>
    <w:uiPriority w:val="0"/>
    <w:rPr>
      <w:rFonts w:ascii="Arial" w:hAnsi="Arial" w:cs="Arial"/>
      <w:i/>
      <w:color w:val="0000FF"/>
      <w:szCs w:val="21"/>
    </w:rPr>
  </w:style>
  <w:style w:type="paragraph" w:customStyle="1" w:styleId="62">
    <w:name w:val="修订记录"/>
    <w:basedOn w:val="1"/>
    <w:qFormat/>
    <w:uiPriority w:val="0"/>
    <w:pPr>
      <w:pageBreakBefore/>
      <w:widowControl/>
      <w:autoSpaceDE w:val="0"/>
      <w:spacing w:before="300" w:after="150" w:line="360" w:lineRule="auto"/>
      <w:jc w:val="center"/>
    </w:pPr>
    <w:rPr>
      <w:rFonts w:ascii="Arial" w:hAnsi="Arial" w:eastAsia="黑体"/>
      <w:sz w:val="32"/>
      <w:szCs w:val="32"/>
    </w:rPr>
  </w:style>
  <w:style w:type="paragraph" w:customStyle="1" w:styleId="63">
    <w:name w:val="Figure"/>
    <w:basedOn w:val="1"/>
    <w:qFormat/>
    <w:uiPriority w:val="0"/>
    <w:pPr>
      <w:tabs>
        <w:tab w:val="left" w:pos="0"/>
      </w:tabs>
      <w:ind w:left="-3600"/>
      <w:jc w:val="center"/>
    </w:pPr>
  </w:style>
  <w:style w:type="paragraph" w:customStyle="1" w:styleId="64">
    <w:name w:val="表头样式"/>
    <w:basedOn w:val="1"/>
    <w:link w:val="80"/>
    <w:qFormat/>
    <w:uiPriority w:val="0"/>
    <w:pPr>
      <w:autoSpaceDE w:val="0"/>
      <w:jc w:val="center"/>
    </w:pPr>
    <w:rPr>
      <w:rFonts w:ascii="Arial" w:hAnsi="Arial"/>
      <w:b/>
      <w:szCs w:val="21"/>
    </w:rPr>
  </w:style>
  <w:style w:type="paragraph" w:customStyle="1" w:styleId="65">
    <w:name w:val="表格文本"/>
    <w:basedOn w:val="1"/>
    <w:link w:val="84"/>
    <w:qFormat/>
    <w:uiPriority w:val="0"/>
    <w:pPr>
      <w:tabs>
        <w:tab w:val="decimal" w:pos="0"/>
      </w:tabs>
      <w:autoSpaceDE w:val="0"/>
      <w:jc w:val="left"/>
    </w:pPr>
    <w:rPr>
      <w:rFonts w:ascii="Arial" w:hAnsi="Arial"/>
      <w:szCs w:val="21"/>
    </w:rPr>
  </w:style>
  <w:style w:type="paragraph" w:customStyle="1" w:styleId="66">
    <w:name w:val="Default"/>
    <w:qFormat/>
    <w:uiPriority w:val="0"/>
    <w:pPr>
      <w:widowControl w:val="0"/>
      <w:suppressAutoHyphens/>
      <w:autoSpaceDE w:val="0"/>
    </w:pPr>
    <w:rPr>
      <w:rFonts w:ascii=".." w:hAnsi=".." w:eastAsia=".." w:cs=".."/>
      <w:color w:val="000000"/>
      <w:sz w:val="24"/>
      <w:szCs w:val="24"/>
      <w:lang w:val="en-US" w:eastAsia="ar-SA" w:bidi="ar-SA"/>
    </w:rPr>
  </w:style>
  <w:style w:type="paragraph" w:customStyle="1" w:styleId="67">
    <w:name w:val=".."/>
    <w:basedOn w:val="66"/>
    <w:next w:val="66"/>
    <w:qFormat/>
    <w:uiPriority w:val="0"/>
    <w:rPr>
      <w:rFonts w:cs="Times New Roman"/>
      <w:color w:val="auto"/>
    </w:rPr>
  </w:style>
  <w:style w:type="paragraph" w:customStyle="1" w:styleId="68">
    <w:name w:val="Char Char"/>
    <w:basedOn w:val="1"/>
    <w:autoRedefine/>
    <w:qFormat/>
    <w:uiPriority w:val="0"/>
    <w:pPr>
      <w:spacing w:line="360" w:lineRule="auto"/>
      <w:ind w:left="420"/>
      <w:textAlignment w:val="baseline"/>
    </w:pPr>
  </w:style>
  <w:style w:type="paragraph" w:customStyle="1" w:styleId="69">
    <w:name w:val="日期1"/>
    <w:basedOn w:val="1"/>
    <w:next w:val="1"/>
    <w:qFormat/>
    <w:uiPriority w:val="0"/>
    <w:pPr>
      <w:ind w:left="100"/>
    </w:pPr>
  </w:style>
  <w:style w:type="paragraph" w:customStyle="1" w:styleId="70">
    <w:name w:val="题注1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customStyle="1" w:styleId="71">
    <w:name w:val="Char"/>
    <w:basedOn w:val="1"/>
    <w:qFormat/>
    <w:uiPriority w:val="0"/>
    <w:pPr>
      <w:spacing w:line="360" w:lineRule="auto"/>
      <w:ind w:left="420"/>
      <w:textAlignment w:val="baseline"/>
    </w:pPr>
  </w:style>
  <w:style w:type="paragraph" w:customStyle="1" w:styleId="72">
    <w:name w:val="訊框內容"/>
    <w:basedOn w:val="6"/>
    <w:qFormat/>
    <w:uiPriority w:val="0"/>
  </w:style>
  <w:style w:type="paragraph" w:customStyle="1" w:styleId="73">
    <w:name w:val="表格內容"/>
    <w:basedOn w:val="1"/>
    <w:autoRedefine/>
    <w:qFormat/>
    <w:uiPriority w:val="0"/>
    <w:pPr>
      <w:suppressLineNumbers/>
    </w:pPr>
  </w:style>
  <w:style w:type="paragraph" w:customStyle="1" w:styleId="74">
    <w:name w:val="表格標題"/>
    <w:basedOn w:val="73"/>
    <w:autoRedefine/>
    <w:qFormat/>
    <w:uiPriority w:val="0"/>
    <w:pPr>
      <w:jc w:val="center"/>
    </w:pPr>
    <w:rPr>
      <w:b/>
      <w:bCs/>
    </w:rPr>
  </w:style>
  <w:style w:type="paragraph" w:customStyle="1" w:styleId="75">
    <w:name w:val="a"/>
    <w:basedOn w:val="1"/>
    <w:autoRedefine/>
    <w:qFormat/>
    <w:uiPriority w:val="0"/>
    <w:pPr>
      <w:widowControl/>
      <w:autoSpaceDE w:val="0"/>
      <w:ind w:left="360"/>
      <w:jc w:val="left"/>
    </w:pPr>
    <w:rPr>
      <w:rFonts w:ascii="宋体" w:hAnsi="宋体" w:cs="PMingLiU"/>
      <w:sz w:val="18"/>
      <w:szCs w:val="18"/>
    </w:rPr>
  </w:style>
  <w:style w:type="paragraph" w:styleId="76">
    <w:name w:val="List Paragraph"/>
    <w:basedOn w:val="1"/>
    <w:autoRedefine/>
    <w:qFormat/>
    <w:uiPriority w:val="34"/>
    <w:pPr>
      <w:ind w:left="480" w:leftChars="200"/>
    </w:pPr>
  </w:style>
  <w:style w:type="character" w:customStyle="1" w:styleId="77">
    <w:name w:val="标题 4 Char"/>
    <w:basedOn w:val="14"/>
    <w:link w:val="5"/>
    <w:autoRedefine/>
    <w:semiHidden/>
    <w:qFormat/>
    <w:uiPriority w:val="9"/>
    <w:rPr>
      <w:rFonts w:asciiTheme="majorHAnsi" w:hAnsiTheme="majorHAnsi" w:eastAsiaTheme="majorEastAsia" w:cstheme="majorBidi"/>
      <w:kern w:val="1"/>
      <w:sz w:val="36"/>
      <w:szCs w:val="36"/>
      <w:lang w:eastAsia="ar-SA"/>
    </w:rPr>
  </w:style>
  <w:style w:type="character" w:customStyle="1" w:styleId="78">
    <w:name w:val="标题 字符"/>
    <w:basedOn w:val="14"/>
    <w:qFormat/>
    <w:uiPriority w:val="10"/>
    <w:rPr>
      <w:rFonts w:asciiTheme="majorHAnsi" w:hAnsiTheme="majorHAnsi" w:eastAsiaTheme="majorEastAsia" w:cstheme="majorBidi"/>
      <w:b/>
      <w:bCs/>
      <w:kern w:val="1"/>
      <w:sz w:val="32"/>
      <w:szCs w:val="32"/>
      <w:lang w:eastAsia="ar-SA"/>
    </w:rPr>
  </w:style>
  <w:style w:type="character" w:customStyle="1" w:styleId="79">
    <w:name w:val="标题 Char"/>
    <w:basedOn w:val="14"/>
    <w:link w:val="11"/>
    <w:qFormat/>
    <w:uiPriority w:val="0"/>
    <w:rPr>
      <w:rFonts w:ascii="Arial" w:hAnsi="Arial" w:eastAsia="宋体" w:cs="Arial"/>
      <w:b/>
      <w:bCs/>
      <w:sz w:val="32"/>
      <w:szCs w:val="32"/>
      <w:lang w:eastAsia="zh-CN"/>
    </w:rPr>
  </w:style>
  <w:style w:type="character" w:customStyle="1" w:styleId="80">
    <w:name w:val="表头样式 Char"/>
    <w:basedOn w:val="14"/>
    <w:link w:val="64"/>
    <w:qFormat/>
    <w:uiPriority w:val="0"/>
    <w:rPr>
      <w:rFonts w:ascii="Arial" w:hAnsi="Arial" w:eastAsia="宋体"/>
      <w:b/>
      <w:kern w:val="1"/>
      <w:sz w:val="21"/>
      <w:szCs w:val="21"/>
      <w:lang w:eastAsia="ar-SA"/>
    </w:rPr>
  </w:style>
  <w:style w:type="paragraph" w:customStyle="1" w:styleId="81">
    <w:name w:val="tgt2"/>
    <w:basedOn w:val="1"/>
    <w:autoRedefine/>
    <w:qFormat/>
    <w:uiPriority w:val="0"/>
    <w:pPr>
      <w:widowControl/>
      <w:suppressAutoHyphens w:val="0"/>
      <w:spacing w:after="136" w:line="360" w:lineRule="auto"/>
      <w:jc w:val="left"/>
    </w:pPr>
    <w:rPr>
      <w:rFonts w:ascii="宋体" w:hAnsi="宋体" w:cs="宋体"/>
      <w:b/>
      <w:bCs/>
      <w:kern w:val="0"/>
      <w:sz w:val="36"/>
      <w:szCs w:val="36"/>
      <w:lang w:eastAsia="zh-CN"/>
    </w:rPr>
  </w:style>
  <w:style w:type="character" w:customStyle="1" w:styleId="82">
    <w:name w:val="left2"/>
    <w:basedOn w:val="14"/>
    <w:qFormat/>
    <w:uiPriority w:val="0"/>
  </w:style>
  <w:style w:type="character" w:customStyle="1" w:styleId="83">
    <w:name w:val="keywords1"/>
    <w:basedOn w:val="14"/>
    <w:autoRedefine/>
    <w:qFormat/>
    <w:uiPriority w:val="0"/>
    <w:rPr>
      <w:b/>
      <w:bCs/>
      <w:color w:val="0000FF"/>
      <w:sz w:val="53"/>
      <w:szCs w:val="53"/>
    </w:rPr>
  </w:style>
  <w:style w:type="character" w:customStyle="1" w:styleId="84">
    <w:name w:val="表格文本 Char"/>
    <w:link w:val="65"/>
    <w:autoRedefine/>
    <w:qFormat/>
    <w:uiPriority w:val="0"/>
    <w:rPr>
      <w:rFonts w:ascii="Arial" w:hAnsi="Arial" w:eastAsia="宋体"/>
      <w:kern w:val="1"/>
      <w:sz w:val="21"/>
      <w:szCs w:val="21"/>
      <w:lang w:eastAsia="ar-SA"/>
    </w:rPr>
  </w:style>
  <w:style w:type="paragraph" w:customStyle="1" w:styleId="85">
    <w:name w:val="Table Paragraph"/>
    <w:basedOn w:val="1"/>
    <w:qFormat/>
    <w:uiPriority w:val="1"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Linkz Industries Ltd</Company>
  <Pages>6</Pages>
  <Words>256</Words>
  <Characters>1317</Characters>
  <Lines>43</Lines>
  <Paragraphs>12</Paragraphs>
  <TotalTime>1</TotalTime>
  <ScaleCrop>false</ScaleCrop>
  <LinksUpToDate>false</LinksUpToDate>
  <CharactersWithSpaces>1523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2016-09-05T07:34:00Z</dcterms:created>
  <dc:creator>Lenovo User</dc:creator>
  <cp:lastModifiedBy>昆仔</cp:lastModifiedBy>
  <cp:lastPrinted>2018-01-17T02:15:00Z</cp:lastPrinted>
  <dcterms:modified xsi:type="dcterms:W3CDTF">2026-05-06T02:23:11Z</dcterms:modified>
  <dc:title>1、</dc:title>
  <cp:revision>199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flag">
    <vt:lpwstr>1240362645</vt:lpwstr>
  </property>
  <property fmtid="{D5CDD505-2E9C-101B-9397-08002B2CF9AE}" pid="3" name="KSOProductBuildVer">
    <vt:lpwstr>2052-12.1.0.25225</vt:lpwstr>
  </property>
  <property fmtid="{D5CDD505-2E9C-101B-9397-08002B2CF9AE}" pid="4" name="ICV">
    <vt:lpwstr>00E0849118B64436A17964C39A3A1911_13</vt:lpwstr>
  </property>
  <property fmtid="{D5CDD505-2E9C-101B-9397-08002B2CF9AE}" pid="5" name="KSOTemplateDocerSaveRecord">
    <vt:lpwstr>eyJoZGlkIjoiNzU3OTY3NTAzNzU4YmMwNzhiMzdmZGZjMWZkN2U5Y2QiLCJ1c2VySWQiOiI1MzU5NzcyNzIifQ==</vt:lpwstr>
  </property>
</Properties>
</file>