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3EE58">
      <w:pPr>
        <w:pStyle w:val="2"/>
        <w:kinsoku w:val="0"/>
        <w:overflowPunct w:val="0"/>
        <w:spacing w:line="525" w:lineRule="exact"/>
        <w:ind w:left="0" w:right="1393"/>
        <w:jc w:val="center"/>
        <w:rPr>
          <w:spacing w:val="-1"/>
        </w:rPr>
      </w:pPr>
    </w:p>
    <w:p w14:paraId="6C1CAF66">
      <w:pPr>
        <w:pStyle w:val="2"/>
        <w:kinsoku w:val="0"/>
        <w:overflowPunct w:val="0"/>
        <w:spacing w:line="525" w:lineRule="exact"/>
        <w:ind w:left="0" w:right="1393"/>
        <w:jc w:val="center"/>
      </w:pPr>
      <w:r>
        <w:rPr>
          <w:rFonts w:hint="eastAsia"/>
          <w:spacing w:val="-1"/>
        </w:rPr>
        <w:t>200</w:t>
      </w:r>
      <w:r>
        <w:rPr>
          <w:spacing w:val="-1"/>
        </w:rPr>
        <w:t xml:space="preserve">G </w:t>
      </w:r>
      <w:r>
        <w:rPr>
          <w:rFonts w:hint="eastAsia"/>
          <w:spacing w:val="-1"/>
        </w:rPr>
        <w:t>QSFP-DD-2X100G QSFP28</w:t>
      </w:r>
      <w:r>
        <w:t xml:space="preserve"> </w:t>
      </w:r>
      <w:r>
        <w:rPr>
          <w:rFonts w:hint="eastAsia"/>
        </w:rPr>
        <w:t>Direct Attach Cable</w:t>
      </w:r>
    </w:p>
    <w:p w14:paraId="714F6A9B">
      <w:pPr>
        <w:pStyle w:val="3"/>
        <w:kinsoku w:val="0"/>
        <w:overflowPunct w:val="0"/>
        <w:ind w:left="0"/>
        <w:rPr>
          <w:rFonts w:ascii="Arial" w:hAnsi="Arial" w:cs="Arial"/>
          <w:sz w:val="24"/>
          <w:szCs w:val="24"/>
        </w:rPr>
      </w:pPr>
    </w:p>
    <w:p w14:paraId="1D1B5F91">
      <w:pPr>
        <w:pStyle w:val="3"/>
        <w:kinsoku w:val="0"/>
        <w:overflowPunct w:val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Features</w:t>
      </w:r>
      <w:r>
        <w:rPr>
          <w:rFonts w:hint="eastAsia" w:ascii="Arial" w:hAnsi="Arial" w:cs="Arial"/>
          <w:sz w:val="24"/>
          <w:szCs w:val="24"/>
        </w:rPr>
        <w:t xml:space="preserve"> and Benefits</w:t>
      </w:r>
    </w:p>
    <w:p w14:paraId="243F13B5"/>
    <w:p w14:paraId="6ECDD4C4">
      <w:pPr>
        <w:numPr>
          <w:ilvl w:val="0"/>
          <w:numId w:val="1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t xml:space="preserve"> </w:t>
      </w:r>
      <w:r>
        <w:rPr>
          <w:rFonts w:ascii="Arial" w:hAnsi="Arial" w:cs="Arial"/>
          <w:sz w:val="20"/>
          <w:szCs w:val="20"/>
        </w:rPr>
        <w:t>Compatible with IEEE 802.3bj</w:t>
      </w:r>
      <w:r>
        <w:rPr>
          <w:rFonts w:hint="eastAsia"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>nd IEEE 802.3</w:t>
      </w:r>
      <w:r>
        <w:rPr>
          <w:rFonts w:hint="eastAsia" w:ascii="Arial" w:hAnsi="Arial" w:cs="Arial"/>
          <w:sz w:val="20"/>
          <w:szCs w:val="20"/>
        </w:rPr>
        <w:t>cd</w:t>
      </w:r>
    </w:p>
    <w:p w14:paraId="0DEE593C">
      <w:pPr>
        <w:numPr>
          <w:ilvl w:val="0"/>
          <w:numId w:val="1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hint="eastAsia"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Supports aggregate data rates of </w:t>
      </w:r>
      <w:r>
        <w:rPr>
          <w:rFonts w:hint="eastAsia" w:ascii="Arial" w:hAnsi="Arial" w:cs="Arial"/>
          <w:sz w:val="20"/>
          <w:szCs w:val="20"/>
        </w:rPr>
        <w:t>200</w:t>
      </w:r>
      <w:r>
        <w:rPr>
          <w:rFonts w:ascii="Arial" w:hAnsi="Arial" w:cs="Arial"/>
          <w:sz w:val="20"/>
          <w:szCs w:val="20"/>
        </w:rPr>
        <w:t>Gbps</w:t>
      </w:r>
    </w:p>
    <w:p w14:paraId="79FDF627">
      <w:pPr>
        <w:numPr>
          <w:ilvl w:val="0"/>
          <w:numId w:val="1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 Optimized construction to minimize insertion loss and cross talk </w:t>
      </w:r>
    </w:p>
    <w:p w14:paraId="2D5E2DDA">
      <w:pPr>
        <w:numPr>
          <w:ilvl w:val="0"/>
          <w:numId w:val="1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 Pull-to-release slide latch design</w:t>
      </w:r>
    </w:p>
    <w:p w14:paraId="67ED04C1">
      <w:pPr>
        <w:numPr>
          <w:ilvl w:val="0"/>
          <w:numId w:val="1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 </w:t>
      </w:r>
      <w:r>
        <w:rPr>
          <w:rFonts w:hint="eastAsia" w:ascii="Arial" w:hAnsi="Arial" w:cs="Arial"/>
          <w:sz w:val="20"/>
          <w:szCs w:val="20"/>
        </w:rPr>
        <w:t>28</w:t>
      </w:r>
      <w:r>
        <w:rPr>
          <w:rFonts w:ascii="Arial" w:hAnsi="Arial" w:cs="Arial"/>
          <w:sz w:val="20"/>
          <w:szCs w:val="20"/>
        </w:rPr>
        <w:t>AWG through 30AWG cable</w:t>
      </w:r>
    </w:p>
    <w:p w14:paraId="5E7EB3D7">
      <w:pPr>
        <w:numPr>
          <w:ilvl w:val="0"/>
          <w:numId w:val="1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 Straight and break out assembly configurations available</w:t>
      </w:r>
    </w:p>
    <w:p w14:paraId="6709C646">
      <w:pPr>
        <w:numPr>
          <w:ilvl w:val="0"/>
          <w:numId w:val="1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hint="eastAsia" w:ascii="Arial" w:hAnsi="Arial" w:cs="Arial"/>
          <w:sz w:val="20"/>
          <w:szCs w:val="20"/>
        </w:rPr>
        <w:t xml:space="preserve">  Customized cable braid termination limits EMI radiation   </w:t>
      </w:r>
    </w:p>
    <w:p w14:paraId="2545C803">
      <w:pPr>
        <w:numPr>
          <w:ilvl w:val="0"/>
          <w:numId w:val="1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hint="eastAsia" w:ascii="Arial" w:hAnsi="Arial" w:cs="Arial"/>
          <w:sz w:val="20"/>
          <w:szCs w:val="20"/>
        </w:rPr>
        <w:t xml:space="preserve">  Customizable EEPROM mapping for cable signature</w:t>
      </w:r>
    </w:p>
    <w:p w14:paraId="5E81C15D">
      <w:pPr>
        <w:numPr>
          <w:ilvl w:val="0"/>
          <w:numId w:val="1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hint="eastAsia" w:ascii="Arial" w:hAnsi="Arial" w:cs="Arial"/>
          <w:sz w:val="20"/>
          <w:szCs w:val="20"/>
        </w:rPr>
        <w:t xml:space="preserve">  RoHS Compliance</w:t>
      </w:r>
    </w:p>
    <w:p w14:paraId="1457E86E">
      <w:pPr>
        <w:rPr>
          <w:rFonts w:ascii="Arial" w:hAnsi="Arial" w:cs="Arial"/>
        </w:rPr>
      </w:pPr>
    </w:p>
    <w:p w14:paraId="57743850">
      <w:pPr>
        <w:pStyle w:val="3"/>
        <w:kinsoku w:val="0"/>
        <w:overflowPunct w:val="0"/>
        <w:ind w:left="0"/>
        <w:rPr>
          <w:rFonts w:hint="eastAsia"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t>Product Applications</w:t>
      </w:r>
    </w:p>
    <w:p w14:paraId="31E3F884"/>
    <w:p w14:paraId="2E6A8F87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Switches,</w:t>
      </w:r>
      <w:r>
        <w:rPr>
          <w:rFonts w:hint="eastAsia"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servers and routers</w:t>
      </w:r>
    </w:p>
    <w:p w14:paraId="67941A72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Center networks</w:t>
      </w:r>
    </w:p>
    <w:p w14:paraId="7545F31F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Storage area networks</w:t>
      </w:r>
    </w:p>
    <w:p w14:paraId="5CA19A7B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High performance computing</w:t>
      </w:r>
    </w:p>
    <w:p w14:paraId="05D17754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Telecommunication and wireless infrastructure</w:t>
      </w:r>
    </w:p>
    <w:p w14:paraId="09AA79DE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Medical diagnostics and networking</w:t>
      </w:r>
    </w:p>
    <w:p w14:paraId="1E83693E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Test and measurement equipment</w:t>
      </w:r>
    </w:p>
    <w:p w14:paraId="186D4017">
      <w:pPr>
        <w:pStyle w:val="3"/>
        <w:kinsoku w:val="0"/>
        <w:overflowPunct w:val="0"/>
        <w:ind w:left="0"/>
        <w:rPr>
          <w:rFonts w:hint="eastAsia" w:ascii="Arial" w:hAnsi="Arial" w:cs="Arial"/>
          <w:sz w:val="24"/>
          <w:szCs w:val="24"/>
        </w:rPr>
      </w:pPr>
    </w:p>
    <w:p w14:paraId="53BC431A">
      <w:pPr>
        <w:pStyle w:val="3"/>
        <w:kinsoku w:val="0"/>
        <w:overflowPunct w:val="0"/>
        <w:ind w:left="0"/>
        <w:rPr>
          <w:rFonts w:hint="eastAsia"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t>Industry Standards</w:t>
      </w:r>
    </w:p>
    <w:p w14:paraId="4C98B927"/>
    <w:p w14:paraId="0742F225">
      <w:pPr>
        <w:numPr>
          <w:ilvl w:val="1"/>
          <w:numId w:val="3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hint="eastAsia" w:ascii="Arial" w:hAnsi="Arial" w:cs="Arial"/>
          <w:sz w:val="20"/>
          <w:szCs w:val="20"/>
        </w:rPr>
        <w:t>200</w:t>
      </w:r>
      <w:r>
        <w:rPr>
          <w:rFonts w:ascii="Arial" w:hAnsi="Arial" w:cs="Arial"/>
          <w:sz w:val="20"/>
          <w:szCs w:val="20"/>
        </w:rPr>
        <w:t>G Ethernet(IEEE 802.3</w:t>
      </w:r>
      <w:r>
        <w:rPr>
          <w:rFonts w:hint="eastAsia" w:ascii="Arial" w:hAnsi="Arial" w:cs="Arial"/>
          <w:sz w:val="20"/>
          <w:szCs w:val="20"/>
        </w:rPr>
        <w:t>cd</w:t>
      </w:r>
      <w:r>
        <w:rPr>
          <w:rFonts w:ascii="Arial" w:hAnsi="Arial" w:cs="Arial"/>
          <w:sz w:val="20"/>
          <w:szCs w:val="20"/>
        </w:rPr>
        <w:t>)</w:t>
      </w:r>
    </w:p>
    <w:p w14:paraId="18589F8D">
      <w:pPr>
        <w:numPr>
          <w:ilvl w:val="1"/>
          <w:numId w:val="3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InfiniBand EDR </w:t>
      </w:r>
    </w:p>
    <w:p w14:paraId="0F4EF075">
      <w:pPr>
        <w:pStyle w:val="3"/>
        <w:kinsoku w:val="0"/>
        <w:overflowPunct w:val="0"/>
        <w:ind w:left="0"/>
        <w:rPr>
          <w:rFonts w:cs="Arial"/>
          <w:spacing w:val="-1"/>
          <w:sz w:val="24"/>
          <w:szCs w:val="24"/>
        </w:rPr>
      </w:pPr>
    </w:p>
    <w:p w14:paraId="0FD22A1A">
      <w:pPr>
        <w:pStyle w:val="3"/>
        <w:kinsoku w:val="0"/>
        <w:overflowPunct w:val="0"/>
        <w:ind w:left="0"/>
        <w:rPr>
          <w:sz w:val="24"/>
          <w:szCs w:val="24"/>
        </w:rPr>
      </w:pPr>
      <w:r>
        <w:rPr>
          <w:rFonts w:cs="Arial"/>
          <w:spacing w:val="-1"/>
          <w:sz w:val="24"/>
          <w:szCs w:val="24"/>
        </w:rPr>
        <w:t>General</w:t>
      </w:r>
      <w:r>
        <w:rPr>
          <w:rFonts w:hint="eastAsia" w:cs="Arial"/>
          <w:spacing w:val="-1"/>
          <w:sz w:val="24"/>
          <w:szCs w:val="24"/>
        </w:rPr>
        <w:t xml:space="preserve"> </w:t>
      </w:r>
      <w:r>
        <w:rPr>
          <w:rFonts w:cs="Arial"/>
          <w:spacing w:val="-26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Description</w:t>
      </w:r>
    </w:p>
    <w:p w14:paraId="6C2BA351">
      <w:pPr>
        <w:spacing w:line="360" w:lineRule="auto"/>
        <w:rPr>
          <w:rFonts w:ascii="Arial" w:hAnsi="Arial" w:cs="Arial" w:eastAsiaTheme="majorEastAsia"/>
          <w:sz w:val="20"/>
          <w:szCs w:val="20"/>
        </w:rPr>
      </w:pPr>
    </w:p>
    <w:p w14:paraId="515D128B">
      <w:pPr>
        <w:spacing w:line="360" w:lineRule="auto"/>
        <w:rPr>
          <w:rFonts w:ascii="Arial" w:hAnsi="Arial" w:cs="Arial" w:eastAsiaTheme="majorEastAsia"/>
          <w:sz w:val="20"/>
          <w:szCs w:val="20"/>
        </w:rPr>
      </w:pPr>
      <w:r>
        <w:rPr>
          <w:rFonts w:ascii="Arial" w:hAnsi="Arial" w:cs="Arial" w:eastAsiaTheme="majorEastAsia"/>
          <w:sz w:val="20"/>
          <w:szCs w:val="20"/>
        </w:rPr>
        <w:t>QSFP</w:t>
      </w:r>
      <w:r>
        <w:rPr>
          <w:rFonts w:hint="eastAsia" w:ascii="Arial" w:hAnsi="Arial" w:cs="Arial" w:eastAsiaTheme="majorEastAsia"/>
          <w:sz w:val="20"/>
          <w:szCs w:val="20"/>
        </w:rPr>
        <w:t xml:space="preserve">-DD_2XQSFP28 </w:t>
      </w:r>
      <w:r>
        <w:rPr>
          <w:rFonts w:ascii="Arial" w:hAnsi="Arial" w:cs="Arial" w:eastAsiaTheme="majorEastAsia"/>
          <w:sz w:val="20"/>
          <w:szCs w:val="20"/>
        </w:rPr>
        <w:t>passive copper cable assembly feature eight differential copper pairs,</w:t>
      </w:r>
      <w:r>
        <w:rPr>
          <w:rFonts w:hint="eastAsia" w:ascii="Arial" w:hAnsi="Arial" w:cs="Arial" w:eastAsiaTheme="majorEastAsia"/>
          <w:sz w:val="20"/>
          <w:szCs w:val="20"/>
        </w:rPr>
        <w:t xml:space="preserve"> </w:t>
      </w:r>
      <w:r>
        <w:rPr>
          <w:rFonts w:ascii="Arial" w:hAnsi="Arial" w:cs="Arial" w:eastAsiaTheme="majorEastAsia"/>
          <w:sz w:val="20"/>
          <w:szCs w:val="20"/>
        </w:rPr>
        <w:t xml:space="preserve">providing four data transmission channels at speeds up to </w:t>
      </w:r>
      <w:r>
        <w:rPr>
          <w:rFonts w:hint="eastAsia" w:ascii="Arial" w:hAnsi="Arial" w:cs="Arial" w:eastAsiaTheme="majorEastAsia"/>
          <w:sz w:val="20"/>
          <w:szCs w:val="20"/>
        </w:rPr>
        <w:t>28</w:t>
      </w:r>
      <w:r>
        <w:rPr>
          <w:rFonts w:ascii="Arial" w:hAnsi="Arial" w:cs="Arial" w:eastAsiaTheme="majorEastAsia"/>
          <w:sz w:val="20"/>
          <w:szCs w:val="20"/>
        </w:rPr>
        <w:t>Gbps per channel</w:t>
      </w:r>
      <w:r>
        <w:rPr>
          <w:rFonts w:hint="eastAsia" w:ascii="Arial" w:hAnsi="Arial" w:cs="Arial" w:eastAsiaTheme="majorEastAsia"/>
          <w:sz w:val="20"/>
          <w:szCs w:val="20"/>
        </w:rPr>
        <w:t xml:space="preserve"> </w:t>
      </w:r>
      <w:r>
        <w:rPr>
          <w:rFonts w:ascii="Arial" w:hAnsi="Arial" w:cs="Arial" w:eastAsiaTheme="majorEastAsia"/>
          <w:sz w:val="20"/>
          <w:szCs w:val="20"/>
        </w:rPr>
        <w:t xml:space="preserve">and meets </w:t>
      </w:r>
      <w:r>
        <w:rPr>
          <w:rFonts w:hint="eastAsia" w:ascii="Arial" w:hAnsi="Arial" w:cs="Arial" w:eastAsiaTheme="majorEastAsia"/>
          <w:sz w:val="20"/>
          <w:szCs w:val="20"/>
        </w:rPr>
        <w:t>200</w:t>
      </w:r>
      <w:r>
        <w:rPr>
          <w:rFonts w:ascii="Arial" w:hAnsi="Arial" w:cs="Arial" w:eastAsiaTheme="majorEastAsia"/>
          <w:sz w:val="20"/>
          <w:szCs w:val="20"/>
        </w:rPr>
        <w:t>G Ethernet and InfiniBand Enhanced Data Rate(EDR) requirements.</w:t>
      </w:r>
      <w:r>
        <w:rPr>
          <w:rFonts w:hint="eastAsia" w:ascii="Arial" w:hAnsi="Arial" w:cs="Arial" w:eastAsiaTheme="majorEastAsia"/>
          <w:sz w:val="20"/>
          <w:szCs w:val="20"/>
        </w:rPr>
        <w:t xml:space="preserve"> </w:t>
      </w:r>
      <w:r>
        <w:rPr>
          <w:rFonts w:ascii="Arial" w:hAnsi="Arial" w:cs="Arial" w:eastAsiaTheme="majorEastAsia"/>
          <w:sz w:val="20"/>
          <w:szCs w:val="20"/>
        </w:rPr>
        <w:t xml:space="preserve">Available in a broad rang of wire gages-from </w:t>
      </w:r>
      <w:r>
        <w:rPr>
          <w:rFonts w:hint="eastAsia" w:ascii="Arial" w:hAnsi="Arial" w:cs="Arial" w:eastAsiaTheme="majorEastAsia"/>
          <w:sz w:val="20"/>
          <w:szCs w:val="20"/>
        </w:rPr>
        <w:t>28</w:t>
      </w:r>
      <w:r>
        <w:rPr>
          <w:rFonts w:ascii="Arial" w:hAnsi="Arial" w:cs="Arial" w:eastAsiaTheme="majorEastAsia"/>
          <w:sz w:val="20"/>
          <w:szCs w:val="20"/>
        </w:rPr>
        <w:t xml:space="preserve">AWG through 30AWG-this </w:t>
      </w:r>
      <w:r>
        <w:rPr>
          <w:rFonts w:hint="eastAsia" w:ascii="Arial" w:hAnsi="Arial" w:cs="Arial" w:eastAsiaTheme="majorEastAsia"/>
          <w:sz w:val="20"/>
          <w:szCs w:val="20"/>
        </w:rPr>
        <w:t>200</w:t>
      </w:r>
      <w:r>
        <w:rPr>
          <w:rFonts w:ascii="Arial" w:hAnsi="Arial" w:cs="Arial" w:eastAsiaTheme="majorEastAsia"/>
          <w:sz w:val="20"/>
          <w:szCs w:val="20"/>
        </w:rPr>
        <w:t>G copper cable assembly features low insertion loss and low cross talk.</w:t>
      </w:r>
    </w:p>
    <w:p w14:paraId="4865BAF0">
      <w:pPr>
        <w:pStyle w:val="3"/>
        <w:kinsoku w:val="0"/>
        <w:overflowPunct w:val="0"/>
        <w:ind w:left="0"/>
        <w:rPr>
          <w:rFonts w:ascii="Arial" w:hAnsi="Arial" w:cs="Arial"/>
          <w:sz w:val="24"/>
          <w:szCs w:val="24"/>
        </w:rPr>
      </w:pPr>
    </w:p>
    <w:p w14:paraId="342B4FB5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2D8CF845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3456A6D2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59FA8D7B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7BF59D85">
      <w:pPr>
        <w:pStyle w:val="3"/>
        <w:kinsoku w:val="0"/>
        <w:overflowPunct w:val="0"/>
        <w:ind w:left="0"/>
        <w:rPr>
          <w:rFonts w:hint="eastAsia" w:ascii="Arial" w:hAnsi="Arial" w:cs="Arial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t>High Speed Characteristics</w:t>
      </w:r>
    </w:p>
    <w:tbl>
      <w:tblPr>
        <w:tblStyle w:val="8"/>
        <w:tblpPr w:leftFromText="180" w:rightFromText="180" w:vertAnchor="text" w:horzAnchor="page" w:tblpX="932" w:tblpY="244"/>
        <w:tblOverlap w:val="never"/>
        <w:tblW w:w="978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5"/>
        <w:gridCol w:w="1330"/>
        <w:gridCol w:w="834"/>
        <w:gridCol w:w="854"/>
        <w:gridCol w:w="834"/>
        <w:gridCol w:w="765"/>
        <w:gridCol w:w="2074"/>
      </w:tblGrid>
      <w:tr w14:paraId="37555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5BD9067C">
            <w:pPr>
              <w:spacing w:line="260" w:lineRule="exact"/>
              <w:jc w:val="center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Parameter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60895B1F">
            <w:pPr>
              <w:spacing w:line="260" w:lineRule="exact"/>
              <w:ind w:right="20"/>
              <w:jc w:val="center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Symbol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75A887DB">
            <w:pPr>
              <w:spacing w:line="260" w:lineRule="exact"/>
              <w:ind w:left="240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Min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7F356EA4">
            <w:pPr>
              <w:spacing w:line="260" w:lineRule="exact"/>
              <w:jc w:val="center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Typical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4831382F">
            <w:pPr>
              <w:spacing w:line="260" w:lineRule="exact"/>
              <w:ind w:left="320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Max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60652E7D">
            <w:pPr>
              <w:spacing w:line="260" w:lineRule="exact"/>
              <w:jc w:val="center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Unit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20DF49BF">
            <w:pPr>
              <w:spacing w:line="260" w:lineRule="exact"/>
              <w:jc w:val="center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Note</w:t>
            </w:r>
          </w:p>
        </w:tc>
      </w:tr>
      <w:tr w14:paraId="40543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2DFE60E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Differential Impedance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682460B">
            <w:pPr>
              <w:spacing w:line="260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</w:rPr>
              <w:t>TDR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951329F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90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613FD6E">
            <w:pPr>
              <w:spacing w:line="260" w:lineRule="exact"/>
              <w:ind w:right="198"/>
              <w:jc w:val="right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100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50872BB">
            <w:pPr>
              <w:spacing w:line="260" w:lineRule="exact"/>
              <w:ind w:right="189"/>
              <w:jc w:val="right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110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C810A81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Ώ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D771C0E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</w:tr>
      <w:tr w14:paraId="193D5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9B64BC2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Insertion loss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0EB5FB3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SDD21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3675B6A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</w:rPr>
              <w:t>-22.48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6C3AADD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7F09DB1">
            <w:pPr>
              <w:spacing w:line="260" w:lineRule="exact"/>
              <w:ind w:right="109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617C35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dB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DE9EF0D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 xml:space="preserve">At </w:t>
            </w:r>
            <w:r>
              <w:rPr>
                <w:rFonts w:hint="eastAsia" w:ascii="Arial" w:hAnsi="Arial"/>
                <w:sz w:val="20"/>
                <w:szCs w:val="20"/>
              </w:rPr>
              <w:t>12.89</w:t>
            </w:r>
            <w:r>
              <w:rPr>
                <w:rFonts w:ascii="Arial" w:hAnsi="Arial" w:eastAsia="Arial"/>
                <w:sz w:val="20"/>
                <w:szCs w:val="20"/>
              </w:rPr>
              <w:t xml:space="preserve"> GHz</w:t>
            </w:r>
          </w:p>
        </w:tc>
      </w:tr>
      <w:tr w14:paraId="46811D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60B372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Differential Return Loss</w:t>
            </w:r>
          </w:p>
        </w:tc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378557E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SDD11</w:t>
            </w:r>
          </w:p>
          <w:p w14:paraId="213FEF18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SDD22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783ACD0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E5433EF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8F28BB2">
            <w:pPr>
              <w:spacing w:line="260" w:lineRule="exact"/>
              <w:ind w:left="18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See 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BE983BE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dB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CF53C04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0.05 to 4.1 GHz</w:t>
            </w:r>
          </w:p>
        </w:tc>
      </w:tr>
      <w:tr w14:paraId="4E51F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BE04901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E52B468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185CB17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4509AB4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F2599D7">
            <w:pPr>
              <w:spacing w:line="260" w:lineRule="exact"/>
              <w:ind w:left="18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See 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6131006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dB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D014599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4.1 to 19 GHz</w:t>
            </w:r>
          </w:p>
        </w:tc>
      </w:tr>
      <w:tr w14:paraId="7B892B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C7E96E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Common-mode to</w:t>
            </w:r>
            <w:r>
              <w:rPr>
                <w:rFonts w:hint="eastAsia"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/>
                <w:sz w:val="20"/>
                <w:szCs w:val="20"/>
              </w:rPr>
              <w:t>common-mode</w:t>
            </w:r>
            <w:r>
              <w:rPr>
                <w:rFonts w:hint="eastAsia"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/>
                <w:sz w:val="20"/>
                <w:szCs w:val="20"/>
              </w:rPr>
              <w:t>output return loss</w:t>
            </w:r>
          </w:p>
        </w:tc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C7A464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SCC11</w:t>
            </w:r>
          </w:p>
          <w:p w14:paraId="417C8302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SCC22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9ABBB7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D0F8D40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18A764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</w:rPr>
              <w:t>-</w:t>
            </w:r>
            <w:r>
              <w:rPr>
                <w:rFonts w:ascii="Arial" w:hAnsi="Arial" w:eastAsia="Arial"/>
                <w:sz w:val="20"/>
                <w:szCs w:val="20"/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79AB14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dB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CE338B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0.2 to 19 GHz</w:t>
            </w:r>
          </w:p>
        </w:tc>
      </w:tr>
      <w:tr w14:paraId="7B0C5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30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36932B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Differential to common-mode</w:t>
            </w:r>
          </w:p>
          <w:p w14:paraId="5F25EDD3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return loss</w:t>
            </w:r>
          </w:p>
        </w:tc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C934E5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SCD11</w:t>
            </w:r>
          </w:p>
          <w:p w14:paraId="4113877B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SCD22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0B3225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89708DE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5A4A3B">
            <w:pPr>
              <w:spacing w:line="260" w:lineRule="exact"/>
              <w:ind w:left="18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See 3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91F803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dB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2ACE76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0.01 to 12.89 GHz</w:t>
            </w:r>
          </w:p>
        </w:tc>
      </w:tr>
      <w:tr w14:paraId="3D557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30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E3FDE9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953B03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FB421E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8827473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E410C4">
            <w:pPr>
              <w:spacing w:line="260" w:lineRule="exact"/>
              <w:ind w:left="18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See 4</w:t>
            </w: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B9A12A0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73C3C8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12.89 to 19 GHz</w:t>
            </w:r>
          </w:p>
        </w:tc>
      </w:tr>
      <w:tr w14:paraId="39670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30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A9FCB8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Differential to common Mode</w:t>
            </w:r>
          </w:p>
          <w:p w14:paraId="7508C1EA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Conversion Loss</w:t>
            </w:r>
          </w:p>
        </w:tc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118B19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SCD21-IL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CB0AE3C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547252A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7B37588">
            <w:pPr>
              <w:spacing w:line="260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</w:rPr>
              <w:t>-10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15760D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dB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C785BDC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0.01 to 12.89 GHz</w:t>
            </w:r>
          </w:p>
        </w:tc>
      </w:tr>
      <w:tr w14:paraId="4D349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3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1A066B7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3263D91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4E1E9C3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1D95008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40E3CD2">
            <w:pPr>
              <w:spacing w:line="260" w:lineRule="exact"/>
              <w:ind w:left="18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See 5</w:t>
            </w:r>
          </w:p>
        </w:tc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97008F9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AC090DD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12.89 to 15.7 GHz</w:t>
            </w:r>
          </w:p>
        </w:tc>
      </w:tr>
      <w:tr w14:paraId="2E45C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21D2A80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11DB5B9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4C89BE0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8B5A81B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D58A1AD">
            <w:pPr>
              <w:spacing w:line="260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</w:rPr>
              <w:t>-6.3</w:t>
            </w: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A956DA2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0DEA037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15.7 to 19 GHz</w:t>
            </w:r>
          </w:p>
        </w:tc>
      </w:tr>
      <w:tr w14:paraId="2EB3A9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41BCEF9">
            <w:pPr>
              <w:spacing w:line="240" w:lineRule="atLeast"/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>Notes:</w:t>
            </w:r>
          </w:p>
          <w:p w14:paraId="79E2EA29">
            <w:pPr>
              <w:numPr>
                <w:ilvl w:val="0"/>
                <w:numId w:val="4"/>
              </w:numPr>
              <w:tabs>
                <w:tab w:val="left" w:pos="220"/>
              </w:tabs>
              <w:spacing w:line="239" w:lineRule="auto"/>
              <w:ind w:left="220" w:hanging="207"/>
              <w:jc w:val="both"/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Reflection Coefficient given by equation SDD11(dB) &lt;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16.5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</w:rPr>
              <w:t>+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 2 × SQRT(f ), with f in GHz</w:t>
            </w:r>
          </w:p>
          <w:p w14:paraId="78A12A95">
            <w:pPr>
              <w:numPr>
                <w:ilvl w:val="0"/>
                <w:numId w:val="4"/>
              </w:numPr>
              <w:tabs>
                <w:tab w:val="left" w:pos="220"/>
              </w:tabs>
              <w:spacing w:line="239" w:lineRule="auto"/>
              <w:ind w:left="220" w:hanging="207"/>
              <w:jc w:val="both"/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Reflection Coefficient given by equation SDD11(dB) &lt;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10.66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</w:rPr>
              <w:t>+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 14 × log10(f/5.5), with f in GHz</w:t>
            </w:r>
          </w:p>
          <w:p w14:paraId="0EC27C38">
            <w:pPr>
              <w:numPr>
                <w:ilvl w:val="0"/>
                <w:numId w:val="4"/>
              </w:numPr>
              <w:tabs>
                <w:tab w:val="left" w:pos="220"/>
              </w:tabs>
              <w:spacing w:line="239" w:lineRule="auto"/>
              <w:ind w:left="220" w:hanging="207"/>
              <w:jc w:val="both"/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Reflection Coefficient given by equation SCD11(dB) &lt;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22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</w:rPr>
              <w:t>+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 (20/25.78)*f, with f in GHz</w:t>
            </w:r>
          </w:p>
          <w:p w14:paraId="2541D8FB">
            <w:pPr>
              <w:numPr>
                <w:ilvl w:val="0"/>
                <w:numId w:val="4"/>
              </w:numPr>
              <w:tabs>
                <w:tab w:val="left" w:pos="220"/>
              </w:tabs>
              <w:spacing w:line="239" w:lineRule="auto"/>
              <w:ind w:left="220" w:hanging="207"/>
              <w:jc w:val="both"/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Reflection Coefficient given by equation SCD11(dB) &lt;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15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</w:rPr>
              <w:t>+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 (6/25.78)*f, with f in GHz</w:t>
            </w:r>
          </w:p>
          <w:p w14:paraId="32C7A310">
            <w:pPr>
              <w:numPr>
                <w:ilvl w:val="0"/>
                <w:numId w:val="4"/>
              </w:numPr>
              <w:tabs>
                <w:tab w:val="left" w:pos="220"/>
              </w:tabs>
              <w:spacing w:line="240" w:lineRule="atLeast"/>
              <w:ind w:left="220" w:hanging="207"/>
              <w:jc w:val="both"/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Reflection Coefficient given by equation SCD21(dB) &lt;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27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</w:rPr>
              <w:t>+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 (29/22)*f, with f in GHz</w:t>
            </w:r>
          </w:p>
          <w:p w14:paraId="468CA77D">
            <w:pPr>
              <w:spacing w:line="260" w:lineRule="exact"/>
              <w:rPr>
                <w:rFonts w:ascii="Arial" w:hAnsi="Arial" w:eastAsia="Arial"/>
              </w:rPr>
            </w:pPr>
          </w:p>
        </w:tc>
      </w:tr>
    </w:tbl>
    <w:p w14:paraId="582008F8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0824D960">
      <w:pPr>
        <w:pStyle w:val="3"/>
        <w:kinsoku w:val="0"/>
        <w:overflowPunct w:val="0"/>
        <w:ind w:left="0"/>
        <w:rPr>
          <w:rFonts w:hint="eastAsia" w:ascii="Arial" w:hAnsi="Arial" w:eastAsia="宋体" w:cs="Arial"/>
          <w:b/>
          <w:bCs/>
          <w:sz w:val="24"/>
          <w:szCs w:val="24"/>
          <w:lang w:val="en-US" w:eastAsia="zh-CN" w:bidi="ar-SA"/>
        </w:rPr>
      </w:pPr>
      <w:r>
        <w:rPr>
          <w:rFonts w:hint="eastAsia" w:ascii="Arial" w:hAnsi="Arial" w:eastAsia="宋体" w:cs="Arial"/>
          <w:b/>
          <w:bCs/>
          <w:sz w:val="24"/>
          <w:szCs w:val="24"/>
          <w:lang w:val="en-US" w:eastAsia="zh-CN" w:bidi="ar-SA"/>
        </w:rPr>
        <w:t>Pin Descriptions</w:t>
      </w:r>
    </w:p>
    <w:p w14:paraId="3016919D">
      <w:pPr>
        <w:pStyle w:val="4"/>
        <w:tabs>
          <w:tab w:val="left" w:pos="292"/>
        </w:tabs>
        <w:kinsoku w:val="0"/>
        <w:overflowPunct w:val="0"/>
        <w:spacing w:before="164"/>
        <w:ind w:left="0" w:firstLine="0"/>
        <w:rPr>
          <w:rFonts w:eastAsia="Arial"/>
          <w:b/>
          <w:sz w:val="20"/>
          <w:szCs w:val="20"/>
        </w:rPr>
      </w:pPr>
      <w:r>
        <w:rPr>
          <w:rFonts w:hint="eastAsia" w:cs="Arial"/>
          <w:sz w:val="20"/>
          <w:szCs w:val="20"/>
        </w:rPr>
        <w:t xml:space="preserve">QSFP-DD </w:t>
      </w:r>
      <w:r>
        <w:rPr>
          <w:rFonts w:cs="Arial"/>
          <w:sz w:val="20"/>
          <w:szCs w:val="20"/>
        </w:rPr>
        <w:t>Pin Function Definition</w:t>
      </w:r>
    </w:p>
    <w:p w14:paraId="3071E40D">
      <w:pPr>
        <w:spacing w:line="148" w:lineRule="exact"/>
        <w:rPr>
          <w:rFonts w:eastAsia="Times New Roman"/>
        </w:rPr>
      </w:pPr>
    </w:p>
    <w:tbl>
      <w:tblPr>
        <w:tblStyle w:val="8"/>
        <w:tblW w:w="1024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1771"/>
        <w:gridCol w:w="1293"/>
        <w:gridCol w:w="6395"/>
      </w:tblGrid>
      <w:tr w14:paraId="00286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2CDDC"/>
            <w:vAlign w:val="bottom"/>
          </w:tcPr>
          <w:p w14:paraId="527EA690"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Pin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2CDDC"/>
            <w:vAlign w:val="bottom"/>
          </w:tcPr>
          <w:p w14:paraId="78557314"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Logic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2CDDC"/>
            <w:vAlign w:val="center"/>
          </w:tcPr>
          <w:p w14:paraId="57720FE7"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Symbol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92CDDC"/>
            <w:vAlign w:val="bottom"/>
          </w:tcPr>
          <w:p w14:paraId="31BCE13B">
            <w:pPr>
              <w:spacing w:line="0" w:lineRule="atLeast"/>
              <w:ind w:left="2500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Description</w:t>
            </w:r>
          </w:p>
        </w:tc>
      </w:tr>
      <w:tr w14:paraId="283EA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F3FE397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605B193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5B8BF4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5220FC4E">
            <w:pPr>
              <w:spacing w:line="260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36AB8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B1F5C52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928CAED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49B5CD">
            <w:pPr>
              <w:spacing w:line="260" w:lineRule="exact"/>
              <w:ind w:right="320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Tx2n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0A18DC1C">
            <w:pPr>
              <w:spacing w:line="260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Inverted Data Input</w:t>
            </w:r>
          </w:p>
        </w:tc>
      </w:tr>
      <w:tr w14:paraId="10E04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7332556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8D67F16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4C59A5">
            <w:pPr>
              <w:spacing w:line="0" w:lineRule="atLeast"/>
              <w:ind w:right="320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Tx2p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553E2077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Non-Inverted Data Input</w:t>
            </w:r>
          </w:p>
        </w:tc>
      </w:tr>
      <w:tr w14:paraId="2EA04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2AD6FD4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FA0831C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4ADEE8">
            <w:pPr>
              <w:spacing w:line="0" w:lineRule="atLeas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6C3D111F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3134C5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E706584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2601529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03F394">
            <w:pPr>
              <w:spacing w:line="0" w:lineRule="atLeast"/>
              <w:ind w:right="320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Tx4n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706B3C55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Inverted Data Input</w:t>
            </w:r>
          </w:p>
        </w:tc>
      </w:tr>
      <w:tr w14:paraId="5AC38D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3459F8D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6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3153CF0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290DD7">
            <w:pPr>
              <w:spacing w:line="0" w:lineRule="atLeast"/>
              <w:ind w:right="320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Tx4p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5A5D2986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Non-Inverted Data Input</w:t>
            </w:r>
          </w:p>
        </w:tc>
      </w:tr>
      <w:tr w14:paraId="0E475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6DDBEA7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7AA0D26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4288FB">
            <w:pPr>
              <w:spacing w:line="0" w:lineRule="atLeas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1EFCAB16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6EB17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A1DD1B2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8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CF9D9A2">
            <w:pPr>
              <w:spacing w:line="0" w:lineRule="atLeas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LVTTL-I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5A035D">
            <w:pPr>
              <w:spacing w:line="0" w:lineRule="atLeas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ModSelL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1388F2F7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Module Select</w:t>
            </w:r>
          </w:p>
        </w:tc>
      </w:tr>
      <w:tr w14:paraId="080985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5BFB94A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9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C8F192E">
            <w:pPr>
              <w:spacing w:line="0" w:lineRule="atLeas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LVTTL-I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713557">
            <w:pPr>
              <w:spacing w:line="0" w:lineRule="atLeas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ResetL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62487A61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Module Reset</w:t>
            </w:r>
          </w:p>
        </w:tc>
      </w:tr>
      <w:tr w14:paraId="64B539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F4E6575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10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6BA020A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AB751F">
            <w:pPr>
              <w:spacing w:line="0" w:lineRule="atLeas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Vcc Rx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445AC180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+3.3V Power Supply Receiver</w:t>
            </w:r>
          </w:p>
        </w:tc>
      </w:tr>
      <w:tr w14:paraId="4DA2F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7369725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11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36F40E2">
            <w:pPr>
              <w:spacing w:line="25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LVCMOS-</w:t>
            </w:r>
          </w:p>
        </w:tc>
        <w:tc>
          <w:tcPr>
            <w:tcW w:w="12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1418D4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SCL</w:t>
            </w:r>
          </w:p>
        </w:tc>
        <w:tc>
          <w:tcPr>
            <w:tcW w:w="639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25FE6567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2-wire serial interface clock</w:t>
            </w:r>
          </w:p>
        </w:tc>
      </w:tr>
      <w:tr w14:paraId="0833FC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7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F5F3177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AD4E9DB">
            <w:pPr>
              <w:spacing w:line="264" w:lineRule="exac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I/O</w:t>
            </w:r>
          </w:p>
        </w:tc>
        <w:tc>
          <w:tcPr>
            <w:tcW w:w="12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D6639A">
            <w:pPr>
              <w:spacing w:line="0" w:lineRule="atLeast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639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78758359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3D8F2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7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9B405B8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12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450CA84">
            <w:pPr>
              <w:spacing w:line="245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LVCMOS-</w:t>
            </w:r>
          </w:p>
        </w:tc>
        <w:tc>
          <w:tcPr>
            <w:tcW w:w="12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F9ECA2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SDA</w:t>
            </w:r>
          </w:p>
        </w:tc>
        <w:tc>
          <w:tcPr>
            <w:tcW w:w="639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2E0722B1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2-wire serial interface data</w:t>
            </w:r>
          </w:p>
        </w:tc>
      </w:tr>
      <w:tr w14:paraId="49B784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7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835A103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836D72A">
            <w:pPr>
              <w:spacing w:line="264" w:lineRule="exac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I/O</w:t>
            </w:r>
          </w:p>
        </w:tc>
        <w:tc>
          <w:tcPr>
            <w:tcW w:w="12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A01EBD">
            <w:pPr>
              <w:spacing w:line="0" w:lineRule="atLeast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639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30AB2037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1301F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70396C3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13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0B05EB3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485A1A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4F039758">
            <w:pPr>
              <w:spacing w:line="260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0CACB2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3A5F4A0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14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F4923BA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6B64C4">
            <w:pPr>
              <w:spacing w:line="260" w:lineRule="exact"/>
              <w:ind w:right="320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Rx3p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3E201D99">
            <w:pPr>
              <w:spacing w:line="260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Non-Inverted Data Output</w:t>
            </w:r>
          </w:p>
        </w:tc>
      </w:tr>
      <w:tr w14:paraId="5CB606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0C9F672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15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14F21BB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B61421">
            <w:pPr>
              <w:spacing w:line="0" w:lineRule="atLeast"/>
              <w:jc w:val="center"/>
              <w:rPr>
                <w:rFonts w:hint="default" w:ascii="Arial" w:hAnsi="Arial" w:eastAsia="Arial" w:cs="Arial"/>
                <w:w w:val="96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6"/>
                <w:sz w:val="20"/>
                <w:szCs w:val="20"/>
              </w:rPr>
              <w:t>Rx3n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3F5DD88C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Inverted Data Output</w:t>
            </w:r>
          </w:p>
        </w:tc>
      </w:tr>
      <w:tr w14:paraId="209890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9163AFF">
            <w:pPr>
              <w:spacing w:line="264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16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F22BC50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77B577">
            <w:pPr>
              <w:spacing w:line="264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7710DE5A">
            <w:pPr>
              <w:spacing w:line="264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74CF5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9B61275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17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A0A8EC3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91A1DD">
            <w:pPr>
              <w:spacing w:line="260" w:lineRule="exact"/>
              <w:ind w:right="320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Rx1p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4BC0E709">
            <w:pPr>
              <w:spacing w:line="260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Non-Inverted Data Output</w:t>
            </w:r>
          </w:p>
        </w:tc>
      </w:tr>
      <w:tr w14:paraId="079015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D9A8F28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18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ECD45DA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F585238">
            <w:pPr>
              <w:spacing w:line="260" w:lineRule="exact"/>
              <w:jc w:val="center"/>
              <w:rPr>
                <w:rFonts w:hint="default" w:ascii="Arial" w:hAnsi="Arial" w:eastAsia="Arial" w:cs="Arial"/>
                <w:w w:val="96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6"/>
                <w:sz w:val="20"/>
                <w:szCs w:val="20"/>
              </w:rPr>
              <w:t>Rx1n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</w:tcBorders>
            <w:vAlign w:val="bottom"/>
          </w:tcPr>
          <w:p w14:paraId="2C5912C7">
            <w:pPr>
              <w:spacing w:line="260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Inverted Data Output</w:t>
            </w:r>
          </w:p>
        </w:tc>
      </w:tr>
      <w:tr w14:paraId="751143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0070F">
            <w:pPr>
              <w:spacing w:line="0" w:lineRule="atLeas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19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836CF5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ED9FB">
            <w:pPr>
              <w:spacing w:line="0" w:lineRule="atLeas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D5A9811">
            <w:pPr>
              <w:spacing w:line="0" w:lineRule="atLeas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20310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3DD05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5F79AC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45FB0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E6DB7F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2F462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77696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0D9F81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8667E">
            <w:pPr>
              <w:spacing w:line="260" w:lineRule="exac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Rx2n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212FA60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Inverted Data Output</w:t>
            </w:r>
          </w:p>
        </w:tc>
      </w:tr>
      <w:tr w14:paraId="45072C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B9A2E">
            <w:pPr>
              <w:spacing w:line="0" w:lineRule="atLeas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1F404FF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DD4C8">
            <w:pPr>
              <w:spacing w:line="0" w:lineRule="atLeas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Rx2p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C0B518">
            <w:pPr>
              <w:spacing w:line="0" w:lineRule="atLeas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Non-Inverted Data Output</w:t>
            </w:r>
          </w:p>
        </w:tc>
      </w:tr>
      <w:tr w14:paraId="37463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65FB4">
            <w:pPr>
              <w:spacing w:line="264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0930701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47838">
            <w:pPr>
              <w:spacing w:line="264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85D0E1">
            <w:pPr>
              <w:spacing w:line="264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08EB4C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6C8F2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D12610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13F15">
            <w:pPr>
              <w:spacing w:line="260" w:lineRule="exac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Rx4n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041203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Inverted Data Output</w:t>
            </w:r>
          </w:p>
        </w:tc>
      </w:tr>
      <w:tr w14:paraId="052911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00754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3727B8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12958">
            <w:pPr>
              <w:spacing w:line="260" w:lineRule="exac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Rx4p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37E0BE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Non-Inverted Data Output</w:t>
            </w:r>
          </w:p>
        </w:tc>
      </w:tr>
      <w:tr w14:paraId="608E69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F8572">
            <w:pPr>
              <w:spacing w:line="0" w:lineRule="atLeas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7B652F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061F">
            <w:pPr>
              <w:spacing w:line="0" w:lineRule="atLeas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488AFF">
            <w:pPr>
              <w:spacing w:line="0" w:lineRule="atLeas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0710E7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FE373">
            <w:pPr>
              <w:spacing w:line="264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AEC3FB">
            <w:pPr>
              <w:spacing w:line="264" w:lineRule="exact"/>
              <w:jc w:val="center"/>
              <w:rPr>
                <w:rFonts w:hint="default" w:ascii="Arial" w:hAnsi="Arial" w:eastAsia="Arial" w:cs="Arial"/>
                <w:w w:val="97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7"/>
                <w:sz w:val="20"/>
                <w:szCs w:val="20"/>
              </w:rPr>
              <w:t>LVTTL-O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33C81">
            <w:pPr>
              <w:spacing w:line="264" w:lineRule="exac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ModPrsL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67695B">
            <w:pPr>
              <w:spacing w:line="264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Module Present</w:t>
            </w:r>
          </w:p>
        </w:tc>
      </w:tr>
      <w:tr w14:paraId="3A9669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AD479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D9F7B4">
            <w:pPr>
              <w:spacing w:line="260" w:lineRule="exact"/>
              <w:jc w:val="center"/>
              <w:rPr>
                <w:rFonts w:hint="default" w:ascii="Arial" w:hAnsi="Arial" w:eastAsia="Arial" w:cs="Arial"/>
                <w:w w:val="97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7"/>
                <w:sz w:val="20"/>
                <w:szCs w:val="20"/>
              </w:rPr>
              <w:t>LVTTL-O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3CFC7">
            <w:pPr>
              <w:spacing w:line="260" w:lineRule="exact"/>
              <w:jc w:val="center"/>
              <w:rPr>
                <w:rFonts w:hint="default" w:ascii="Arial" w:hAnsi="Arial" w:eastAsia="Arial" w:cs="Arial"/>
                <w:w w:val="94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4"/>
                <w:sz w:val="20"/>
                <w:szCs w:val="20"/>
              </w:rPr>
              <w:t>IntL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858161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Interrupt</w:t>
            </w:r>
          </w:p>
        </w:tc>
      </w:tr>
      <w:tr w14:paraId="2895E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13BDD">
            <w:pPr>
              <w:spacing w:line="0" w:lineRule="atLeas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392EB2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C2CC4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Vcc Tx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75CAC8">
            <w:pPr>
              <w:spacing w:line="0" w:lineRule="atLeas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+3.3V Power supply transmitter</w:t>
            </w:r>
          </w:p>
        </w:tc>
      </w:tr>
      <w:tr w14:paraId="21C424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2708F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06459C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41972">
            <w:pPr>
              <w:spacing w:line="260" w:lineRule="exac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Vcc1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FC86B7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+3.3V Power supply</w:t>
            </w:r>
          </w:p>
        </w:tc>
      </w:tr>
      <w:tr w14:paraId="758E27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35DD8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35B7F4">
            <w:pPr>
              <w:spacing w:line="260" w:lineRule="exac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LVTTL-I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B8B6A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LPMode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0EBE8B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Low Power Mode</w:t>
            </w:r>
          </w:p>
        </w:tc>
      </w:tr>
      <w:tr w14:paraId="47FF33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EE13F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36A20E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3863D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100379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72D301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DD00D">
            <w:pPr>
              <w:spacing w:line="0" w:lineRule="atLeas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9BD8E9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C5136">
            <w:pPr>
              <w:spacing w:line="0" w:lineRule="atLeas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Tx3p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238864">
            <w:pPr>
              <w:spacing w:line="0" w:lineRule="atLeas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Non-Inverted Data Input</w:t>
            </w:r>
          </w:p>
        </w:tc>
      </w:tr>
      <w:tr w14:paraId="5F14A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D98BA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5FAB8D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AEF57">
            <w:pPr>
              <w:spacing w:line="260" w:lineRule="exac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Tx3n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B1CF81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Inverted Data Input</w:t>
            </w:r>
          </w:p>
        </w:tc>
      </w:tr>
      <w:tr w14:paraId="09B151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0CB5F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49EE71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56408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3DD03F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7E8F2E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8B034">
            <w:pPr>
              <w:spacing w:line="0" w:lineRule="atLeas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CD09C8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0C2DA">
            <w:pPr>
              <w:spacing w:line="0" w:lineRule="atLeas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Tx1p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28B97D3">
            <w:pPr>
              <w:spacing w:line="0" w:lineRule="atLeas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Non-Inverted Data Input</w:t>
            </w:r>
          </w:p>
        </w:tc>
      </w:tr>
      <w:tr w14:paraId="6BFA5E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D8A76">
            <w:pPr>
              <w:spacing w:line="264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D2E6B9">
            <w:pPr>
              <w:spacing w:line="264" w:lineRule="exac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AA6BA">
            <w:pPr>
              <w:spacing w:line="264" w:lineRule="exac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Tx1n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F70590">
            <w:pPr>
              <w:spacing w:line="264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Inverted Data Input</w:t>
            </w:r>
          </w:p>
        </w:tc>
      </w:tr>
      <w:tr w14:paraId="384258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C82A8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DF7355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515CA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23DC006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05DDA0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0F302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B1958F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1561A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B451EB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1E36E6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9F35A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5627BE">
            <w:pPr>
              <w:spacing w:line="0" w:lineRule="atLeas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FC7F9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</w:t>
            </w:r>
            <w:r>
              <w:rPr>
                <w:rFonts w:hint="default" w:ascii="Arial" w:hAnsi="Arial" w:cs="Arial"/>
                <w:sz w:val="20"/>
                <w:szCs w:val="20"/>
              </w:rPr>
              <w:t>6n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1671EB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Inverted Data Input</w:t>
            </w:r>
          </w:p>
        </w:tc>
      </w:tr>
      <w:tr w14:paraId="77ACB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BFBEF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2F589D">
            <w:pPr>
              <w:spacing w:line="264" w:lineRule="exac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3DC24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</w:t>
            </w:r>
            <w:r>
              <w:rPr>
                <w:rFonts w:hint="default" w:ascii="Arial" w:hAnsi="Arial" w:cs="Arial"/>
                <w:sz w:val="20"/>
                <w:szCs w:val="20"/>
              </w:rPr>
              <w:t>6</w:t>
            </w:r>
            <w:r>
              <w:rPr>
                <w:rFonts w:hint="default" w:ascii="Arial" w:hAnsi="Arial" w:eastAsia="Arial" w:cs="Arial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2B6ED3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Non-Inverted Data Input</w:t>
            </w:r>
          </w:p>
        </w:tc>
      </w:tr>
      <w:tr w14:paraId="31939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A293A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0D6263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99EBF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8FF4C8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35824E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0CE0E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F5FEA4">
            <w:pPr>
              <w:spacing w:line="0" w:lineRule="atLeas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998B5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</w:t>
            </w:r>
            <w:r>
              <w:rPr>
                <w:rFonts w:hint="default" w:ascii="Arial" w:hAnsi="Arial" w:cs="Arial"/>
                <w:sz w:val="20"/>
                <w:szCs w:val="20"/>
              </w:rPr>
              <w:t>8n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951765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Inverted Data Input</w:t>
            </w:r>
          </w:p>
        </w:tc>
      </w:tr>
      <w:tr w14:paraId="30891D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FAE51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775758">
            <w:pPr>
              <w:spacing w:line="264" w:lineRule="exac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636C0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</w:t>
            </w:r>
            <w:r>
              <w:rPr>
                <w:rFonts w:hint="default" w:ascii="Arial" w:hAnsi="Arial" w:cs="Arial"/>
                <w:sz w:val="20"/>
                <w:szCs w:val="20"/>
              </w:rPr>
              <w:t>8</w:t>
            </w:r>
            <w:r>
              <w:rPr>
                <w:rFonts w:hint="default" w:ascii="Arial" w:hAnsi="Arial" w:eastAsia="Arial" w:cs="Arial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F57BC6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Non-Inverted Data Input</w:t>
            </w:r>
          </w:p>
        </w:tc>
      </w:tr>
      <w:tr w14:paraId="36888B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06641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8144FD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1EA34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160E0C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7D61F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B42A4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548EA0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F2229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w w:val="93"/>
                <w:sz w:val="20"/>
                <w:szCs w:val="20"/>
              </w:rPr>
              <w:t>Reserved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B4BC01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</w:p>
        </w:tc>
      </w:tr>
      <w:tr w14:paraId="7F8920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C9D40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AA4BDC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9DDF7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w w:val="93"/>
                <w:sz w:val="20"/>
                <w:szCs w:val="20"/>
              </w:rPr>
              <w:t>VS1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149E34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</w:p>
        </w:tc>
      </w:tr>
      <w:tr w14:paraId="2311A6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8F0DF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AED936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CDD16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w w:val="93"/>
                <w:sz w:val="20"/>
                <w:szCs w:val="20"/>
              </w:rPr>
              <w:t>VccRx1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26C611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+3.3V Power supply</w:t>
            </w:r>
          </w:p>
        </w:tc>
      </w:tr>
      <w:tr w14:paraId="73EB9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E0B3C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6BF62C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F1AAF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w w:val="93"/>
                <w:sz w:val="20"/>
                <w:szCs w:val="20"/>
              </w:rPr>
              <w:t>VS2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551B37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</w:p>
        </w:tc>
      </w:tr>
      <w:tr w14:paraId="709EA8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53909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49F0B6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1E9E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w w:val="93"/>
                <w:sz w:val="20"/>
                <w:szCs w:val="20"/>
              </w:rPr>
              <w:t>VS3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E8A919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</w:p>
        </w:tc>
      </w:tr>
      <w:tr w14:paraId="770FF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A5AA9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79A0F4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2F7E8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962CB0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042A9D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8E771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48D7CB">
            <w:pPr>
              <w:spacing w:line="260" w:lineRule="exac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A9BF4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</w:t>
            </w:r>
            <w:r>
              <w:rPr>
                <w:rFonts w:hint="default" w:ascii="Arial" w:hAnsi="Arial" w:cs="Arial"/>
                <w:sz w:val="20"/>
                <w:szCs w:val="20"/>
              </w:rPr>
              <w:t>7p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C651E2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Non-Inverted Data Output</w:t>
            </w:r>
          </w:p>
        </w:tc>
      </w:tr>
      <w:tr w14:paraId="523F4E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9B026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784F25">
            <w:pPr>
              <w:spacing w:line="0" w:lineRule="atLeas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E1B01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</w:t>
            </w:r>
            <w:r>
              <w:rPr>
                <w:rFonts w:hint="default" w:ascii="Arial" w:hAnsi="Arial" w:cs="Arial"/>
                <w:sz w:val="20"/>
                <w:szCs w:val="20"/>
              </w:rPr>
              <w:t>7</w:t>
            </w:r>
            <w:r>
              <w:rPr>
                <w:rFonts w:hint="default" w:ascii="Arial" w:hAnsi="Arial" w:eastAsia="Arial" w:cs="Arial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1A8206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Inverted Data Output</w:t>
            </w:r>
          </w:p>
        </w:tc>
      </w:tr>
      <w:tr w14:paraId="2DA61E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54E45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3BCBA2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7584C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8A8462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36F99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650B0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A4A2D19">
            <w:pPr>
              <w:spacing w:line="260" w:lineRule="exac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EF4BF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</w:t>
            </w:r>
            <w:r>
              <w:rPr>
                <w:rFonts w:hint="default" w:ascii="Arial" w:hAnsi="Arial" w:cs="Arial"/>
                <w:sz w:val="20"/>
                <w:szCs w:val="20"/>
              </w:rPr>
              <w:t>5p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B044BE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Non-Inverted Data Output</w:t>
            </w:r>
          </w:p>
        </w:tc>
      </w:tr>
      <w:tr w14:paraId="7346D5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9B7E8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C25915">
            <w:pPr>
              <w:spacing w:line="0" w:lineRule="atLeas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9BB2C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</w:t>
            </w:r>
            <w:r>
              <w:rPr>
                <w:rFonts w:hint="default" w:ascii="Arial" w:hAnsi="Arial" w:cs="Arial"/>
                <w:sz w:val="20"/>
                <w:szCs w:val="20"/>
              </w:rPr>
              <w:t>x5</w:t>
            </w:r>
            <w:r>
              <w:rPr>
                <w:rFonts w:hint="default" w:ascii="Arial" w:hAnsi="Arial" w:eastAsia="Arial" w:cs="Arial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8F9975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Inverted Data Output</w:t>
            </w:r>
          </w:p>
        </w:tc>
      </w:tr>
      <w:tr w14:paraId="356DA6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54712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273F961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8DA9F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9D1178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4963ED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7A36D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85B03E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4372A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2E1CFA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1078A2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08E61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C1C61D">
            <w:pPr>
              <w:spacing w:line="260" w:lineRule="exac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F27B0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</w:t>
            </w:r>
            <w:r>
              <w:rPr>
                <w:rFonts w:hint="default" w:ascii="Arial" w:hAnsi="Arial" w:cs="Arial"/>
                <w:sz w:val="20"/>
                <w:szCs w:val="20"/>
              </w:rPr>
              <w:t>6n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B97EFA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Inverted Data Output</w:t>
            </w:r>
          </w:p>
        </w:tc>
      </w:tr>
      <w:tr w14:paraId="255A8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0AD42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6887CE">
            <w:pPr>
              <w:spacing w:line="0" w:lineRule="atLeas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B4237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</w:t>
            </w:r>
            <w:r>
              <w:rPr>
                <w:rFonts w:hint="default" w:ascii="Arial" w:hAnsi="Arial" w:cs="Arial"/>
                <w:sz w:val="20"/>
                <w:szCs w:val="20"/>
              </w:rPr>
              <w:t>6p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1B33D8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Non-Inverted Data Output</w:t>
            </w:r>
          </w:p>
        </w:tc>
      </w:tr>
      <w:tr w14:paraId="31F74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E53A9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A34A246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64405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600626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1A819C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71D37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F4AE2B">
            <w:pPr>
              <w:spacing w:line="260" w:lineRule="exac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1D688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</w:t>
            </w:r>
            <w:r>
              <w:rPr>
                <w:rFonts w:hint="default" w:ascii="Arial" w:hAnsi="Arial" w:cs="Arial"/>
                <w:sz w:val="20"/>
                <w:szCs w:val="20"/>
              </w:rPr>
              <w:t>8n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5245ECE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Inverted Data Output</w:t>
            </w:r>
          </w:p>
        </w:tc>
      </w:tr>
      <w:tr w14:paraId="788632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1D8F8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533EA4">
            <w:pPr>
              <w:spacing w:line="0" w:lineRule="atLeas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CD858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</w:t>
            </w:r>
            <w:r>
              <w:rPr>
                <w:rFonts w:hint="default" w:ascii="Arial" w:hAnsi="Arial" w:cs="Arial"/>
                <w:sz w:val="20"/>
                <w:szCs w:val="20"/>
              </w:rPr>
              <w:t>8p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C949F1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Non-Inverted Data Output</w:t>
            </w:r>
          </w:p>
        </w:tc>
      </w:tr>
      <w:tr w14:paraId="1F0941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59805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672512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EC368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D28AD5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1A89E6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92346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1C47BD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C56BB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w w:val="93"/>
                <w:sz w:val="20"/>
                <w:szCs w:val="20"/>
              </w:rPr>
              <w:t>NC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67016B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</w:p>
        </w:tc>
      </w:tr>
      <w:tr w14:paraId="6B6F4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CF67E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038CE1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E8E78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w w:val="93"/>
                <w:sz w:val="20"/>
                <w:szCs w:val="20"/>
              </w:rPr>
              <w:t>Reserved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667AAF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</w:p>
        </w:tc>
      </w:tr>
      <w:tr w14:paraId="7BA2E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1CBD0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C917DDE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3B0CD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w w:val="93"/>
                <w:sz w:val="20"/>
                <w:szCs w:val="20"/>
              </w:rPr>
              <w:t>VccTx1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F1B6ED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+3.3V Power supply</w:t>
            </w:r>
          </w:p>
        </w:tc>
      </w:tr>
      <w:tr w14:paraId="09EBF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159CA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0951BD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6526E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w w:val="93"/>
                <w:sz w:val="20"/>
                <w:szCs w:val="20"/>
              </w:rPr>
              <w:t>VCC2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53CDD7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+3.3V Power supply</w:t>
            </w:r>
          </w:p>
        </w:tc>
      </w:tr>
      <w:tr w14:paraId="3C43E0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857C2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D47F74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770FF">
            <w:pPr>
              <w:spacing w:line="260" w:lineRule="exact"/>
              <w:jc w:val="center"/>
              <w:rPr>
                <w:rFonts w:hint="default" w:ascii="Arial" w:hAnsi="Arial" w:eastAsia="宋体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w w:val="93"/>
                <w:sz w:val="20"/>
                <w:szCs w:val="20"/>
              </w:rPr>
              <w:t>Reserved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812805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</w:p>
        </w:tc>
      </w:tr>
      <w:tr w14:paraId="7342C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B4E0A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36A4BF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B2F68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07839FE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405F6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F0F71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C22C1E">
            <w:pPr>
              <w:spacing w:line="0" w:lineRule="atLeas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7E03E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</w:t>
            </w:r>
            <w:r>
              <w:rPr>
                <w:rFonts w:hint="default" w:ascii="Arial" w:hAnsi="Arial" w:cs="Arial"/>
                <w:sz w:val="20"/>
                <w:szCs w:val="20"/>
              </w:rPr>
              <w:t>7</w:t>
            </w:r>
            <w:r>
              <w:rPr>
                <w:rFonts w:hint="default" w:ascii="Arial" w:hAnsi="Arial" w:eastAsia="Arial" w:cs="Arial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F1ABDC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Non-Inverted Data Input</w:t>
            </w:r>
          </w:p>
        </w:tc>
      </w:tr>
      <w:tr w14:paraId="3741B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EE55E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6DF9C0">
            <w:pPr>
              <w:spacing w:line="264" w:lineRule="exac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A45E9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</w:t>
            </w:r>
            <w:r>
              <w:rPr>
                <w:rFonts w:hint="default" w:ascii="Arial" w:hAnsi="Arial" w:cs="Arial"/>
                <w:sz w:val="20"/>
                <w:szCs w:val="20"/>
              </w:rPr>
              <w:t>7n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9F81BEB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Inverted Data Input</w:t>
            </w:r>
          </w:p>
        </w:tc>
      </w:tr>
      <w:tr w14:paraId="03CA7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66A48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E319B5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35BD1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4E59D9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3782A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48CD7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92FC98">
            <w:pPr>
              <w:spacing w:line="0" w:lineRule="atLeas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BD4B1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</w:t>
            </w:r>
            <w:r>
              <w:rPr>
                <w:rFonts w:hint="default" w:ascii="Arial" w:hAnsi="Arial" w:cs="Arial"/>
                <w:sz w:val="20"/>
                <w:szCs w:val="20"/>
              </w:rPr>
              <w:t>5</w:t>
            </w:r>
            <w:r>
              <w:rPr>
                <w:rFonts w:hint="default" w:ascii="Arial" w:hAnsi="Arial" w:eastAsia="Arial" w:cs="Arial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BFED1C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Non-Inverted Data Input</w:t>
            </w:r>
          </w:p>
        </w:tc>
      </w:tr>
      <w:tr w14:paraId="35C707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31FC5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D6A4F6">
            <w:pPr>
              <w:spacing w:line="264" w:lineRule="exact"/>
              <w:jc w:val="center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E6287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</w:t>
            </w:r>
            <w:r>
              <w:rPr>
                <w:rFonts w:hint="default" w:ascii="Arial" w:hAnsi="Arial" w:cs="Arial"/>
                <w:sz w:val="20"/>
                <w:szCs w:val="20"/>
              </w:rPr>
              <w:t>5n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7EFEE9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Inverted Data Input</w:t>
            </w:r>
          </w:p>
        </w:tc>
      </w:tr>
      <w:tr w14:paraId="0C5441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F1427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2489ACE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BBAC2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3E52D1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</w:tbl>
    <w:p w14:paraId="329D98A1">
      <w:pPr>
        <w:spacing w:line="229" w:lineRule="auto"/>
        <w:rPr>
          <w:rFonts w:ascii="Arial" w:hAnsi="Arial" w:eastAsiaTheme="minorEastAsia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944245</wp:posOffset>
            </wp:positionH>
            <wp:positionV relativeFrom="paragraph">
              <wp:posOffset>158750</wp:posOffset>
            </wp:positionV>
            <wp:extent cx="3947795" cy="4734560"/>
            <wp:effectExtent l="0" t="0" r="14605" b="889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7795" cy="473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B5A67E">
      <w:pPr>
        <w:spacing w:line="229" w:lineRule="auto"/>
        <w:rPr>
          <w:rFonts w:ascii="Arial" w:hAnsi="Arial" w:eastAsiaTheme="minorEastAsia"/>
        </w:rPr>
      </w:pPr>
    </w:p>
    <w:p w14:paraId="2AB2CB66">
      <w:pPr>
        <w:spacing w:line="229" w:lineRule="auto"/>
        <w:rPr>
          <w:rFonts w:ascii="Arial" w:hAnsi="Arial" w:eastAsiaTheme="minorEastAsia"/>
        </w:rPr>
      </w:pPr>
    </w:p>
    <w:p w14:paraId="0AE5698D">
      <w:pPr>
        <w:spacing w:line="229" w:lineRule="auto"/>
        <w:rPr>
          <w:rFonts w:ascii="Arial" w:hAnsi="Arial" w:eastAsiaTheme="minorEastAsia"/>
        </w:rPr>
      </w:pPr>
    </w:p>
    <w:p w14:paraId="790003D9">
      <w:pPr>
        <w:spacing w:line="229" w:lineRule="auto"/>
        <w:rPr>
          <w:rFonts w:ascii="Arial" w:hAnsi="Arial" w:eastAsiaTheme="minorEastAsia"/>
        </w:rPr>
      </w:pPr>
    </w:p>
    <w:p w14:paraId="1C214AED">
      <w:pPr>
        <w:spacing w:line="229" w:lineRule="auto"/>
        <w:rPr>
          <w:rFonts w:ascii="Arial" w:hAnsi="Arial" w:eastAsiaTheme="minorEastAsia"/>
        </w:rPr>
      </w:pPr>
    </w:p>
    <w:p w14:paraId="0D2CAA88">
      <w:pPr>
        <w:spacing w:line="229" w:lineRule="auto"/>
        <w:rPr>
          <w:rFonts w:ascii="Arial" w:hAnsi="Arial" w:eastAsiaTheme="minorEastAsia"/>
        </w:rPr>
      </w:pPr>
    </w:p>
    <w:p w14:paraId="20C2E87D">
      <w:pPr>
        <w:spacing w:line="229" w:lineRule="auto"/>
        <w:rPr>
          <w:rFonts w:ascii="Arial" w:hAnsi="Arial" w:eastAsiaTheme="minorEastAsia"/>
        </w:rPr>
      </w:pPr>
    </w:p>
    <w:p w14:paraId="5993AD8C">
      <w:pPr>
        <w:spacing w:line="229" w:lineRule="auto"/>
        <w:rPr>
          <w:rFonts w:ascii="Arial" w:hAnsi="Arial" w:eastAsiaTheme="minorEastAsia"/>
        </w:rPr>
      </w:pPr>
    </w:p>
    <w:p w14:paraId="5EF586A2">
      <w:pPr>
        <w:spacing w:line="229" w:lineRule="auto"/>
        <w:rPr>
          <w:rFonts w:ascii="Arial" w:hAnsi="Arial" w:eastAsiaTheme="minorEastAsia"/>
        </w:rPr>
      </w:pPr>
    </w:p>
    <w:p w14:paraId="2D762AF9">
      <w:pPr>
        <w:spacing w:line="229" w:lineRule="auto"/>
        <w:rPr>
          <w:rFonts w:ascii="Arial" w:hAnsi="Arial" w:eastAsiaTheme="minorEastAsia"/>
        </w:rPr>
      </w:pPr>
    </w:p>
    <w:p w14:paraId="593C3D3F">
      <w:pPr>
        <w:spacing w:line="229" w:lineRule="auto"/>
        <w:rPr>
          <w:rFonts w:ascii="Arial" w:hAnsi="Arial" w:eastAsiaTheme="minorEastAsia"/>
        </w:rPr>
      </w:pPr>
    </w:p>
    <w:p w14:paraId="2E638E73">
      <w:pPr>
        <w:spacing w:line="229" w:lineRule="auto"/>
        <w:rPr>
          <w:rFonts w:ascii="Arial" w:hAnsi="Arial" w:eastAsiaTheme="minorEastAsia"/>
        </w:rPr>
      </w:pPr>
    </w:p>
    <w:p w14:paraId="38B2D8A7">
      <w:pPr>
        <w:spacing w:line="229" w:lineRule="auto"/>
        <w:rPr>
          <w:rFonts w:ascii="Arial" w:hAnsi="Arial" w:eastAsiaTheme="minorEastAsia"/>
        </w:rPr>
      </w:pPr>
    </w:p>
    <w:p w14:paraId="751D8158">
      <w:pPr>
        <w:spacing w:line="229" w:lineRule="auto"/>
        <w:rPr>
          <w:rFonts w:ascii="Arial" w:hAnsi="Arial" w:eastAsiaTheme="minorEastAsia"/>
        </w:rPr>
      </w:pPr>
    </w:p>
    <w:p w14:paraId="29806369">
      <w:pPr>
        <w:spacing w:line="229" w:lineRule="auto"/>
        <w:rPr>
          <w:rFonts w:ascii="Arial" w:hAnsi="Arial" w:eastAsiaTheme="minorEastAsia"/>
        </w:rPr>
      </w:pPr>
    </w:p>
    <w:p w14:paraId="581B4322">
      <w:pPr>
        <w:spacing w:line="229" w:lineRule="auto"/>
        <w:rPr>
          <w:rFonts w:ascii="Arial" w:hAnsi="Arial" w:eastAsiaTheme="minorEastAsia"/>
        </w:rPr>
      </w:pPr>
    </w:p>
    <w:p w14:paraId="598CAC3C">
      <w:pPr>
        <w:spacing w:line="229" w:lineRule="auto"/>
        <w:rPr>
          <w:rFonts w:ascii="Arial" w:hAnsi="Arial" w:eastAsiaTheme="minorEastAsia"/>
        </w:rPr>
      </w:pPr>
    </w:p>
    <w:p w14:paraId="7C84FEF2">
      <w:pPr>
        <w:spacing w:line="229" w:lineRule="auto"/>
        <w:rPr>
          <w:rFonts w:ascii="Arial" w:hAnsi="Arial" w:eastAsiaTheme="minorEastAsia"/>
        </w:rPr>
      </w:pPr>
    </w:p>
    <w:p w14:paraId="732EB699">
      <w:pPr>
        <w:spacing w:line="229" w:lineRule="auto"/>
        <w:rPr>
          <w:rFonts w:ascii="Arial" w:hAnsi="Arial" w:eastAsiaTheme="minorEastAsia"/>
        </w:rPr>
      </w:pPr>
    </w:p>
    <w:p w14:paraId="3FE2F83B">
      <w:pPr>
        <w:spacing w:line="229" w:lineRule="auto"/>
        <w:rPr>
          <w:rFonts w:ascii="Arial" w:hAnsi="Arial" w:eastAsiaTheme="minorEastAsia"/>
        </w:rPr>
      </w:pPr>
    </w:p>
    <w:p w14:paraId="5AA6166F">
      <w:pPr>
        <w:spacing w:line="229" w:lineRule="auto"/>
        <w:rPr>
          <w:rFonts w:ascii="Arial" w:hAnsi="Arial" w:eastAsiaTheme="minorEastAsia"/>
        </w:rPr>
      </w:pPr>
    </w:p>
    <w:p w14:paraId="1CEE2BC1">
      <w:pPr>
        <w:spacing w:line="229" w:lineRule="auto"/>
        <w:rPr>
          <w:rFonts w:ascii="Arial" w:hAnsi="Arial" w:eastAsiaTheme="minorEastAsia"/>
        </w:rPr>
      </w:pPr>
    </w:p>
    <w:p w14:paraId="000EDB2C">
      <w:pPr>
        <w:spacing w:line="229" w:lineRule="auto"/>
        <w:rPr>
          <w:rFonts w:ascii="Arial" w:hAnsi="Arial" w:eastAsiaTheme="minorEastAsia"/>
        </w:rPr>
      </w:pPr>
    </w:p>
    <w:p w14:paraId="2C236BA4">
      <w:pPr>
        <w:spacing w:line="229" w:lineRule="auto"/>
        <w:rPr>
          <w:rFonts w:ascii="Arial" w:hAnsi="Arial" w:eastAsiaTheme="minorEastAsia"/>
        </w:rPr>
      </w:pPr>
    </w:p>
    <w:p w14:paraId="218190E0">
      <w:pPr>
        <w:spacing w:line="229" w:lineRule="auto"/>
        <w:rPr>
          <w:rFonts w:ascii="Arial" w:hAnsi="Arial" w:eastAsiaTheme="minorEastAsia"/>
        </w:rPr>
      </w:pPr>
    </w:p>
    <w:p w14:paraId="29648A2D">
      <w:pPr>
        <w:spacing w:line="229" w:lineRule="auto"/>
        <w:rPr>
          <w:rFonts w:ascii="Arial" w:hAnsi="Arial" w:eastAsiaTheme="minorEastAsia"/>
        </w:rPr>
      </w:pPr>
    </w:p>
    <w:p w14:paraId="23F5BEC8">
      <w:pPr>
        <w:spacing w:line="229" w:lineRule="auto"/>
        <w:rPr>
          <w:rFonts w:ascii="Arial" w:hAnsi="Arial" w:eastAsiaTheme="minorEastAsia"/>
        </w:rPr>
      </w:pPr>
    </w:p>
    <w:p w14:paraId="64C1E6A5">
      <w:pPr>
        <w:spacing w:line="229" w:lineRule="auto"/>
        <w:rPr>
          <w:rFonts w:ascii="Arial" w:hAnsi="Arial" w:eastAsiaTheme="minorEastAsia"/>
        </w:rPr>
      </w:pPr>
    </w:p>
    <w:p w14:paraId="5BCC2ED4">
      <w:pPr>
        <w:spacing w:line="229" w:lineRule="auto"/>
        <w:rPr>
          <w:rFonts w:ascii="Arial" w:hAnsi="Arial" w:eastAsiaTheme="minorEastAsia"/>
        </w:rPr>
      </w:pPr>
    </w:p>
    <w:p w14:paraId="1C91FBC6">
      <w:pPr>
        <w:pStyle w:val="4"/>
        <w:tabs>
          <w:tab w:val="left" w:pos="292"/>
        </w:tabs>
        <w:kinsoku w:val="0"/>
        <w:overflowPunct w:val="0"/>
        <w:spacing w:before="164"/>
        <w:ind w:left="0" w:firstLine="0"/>
        <w:rPr>
          <w:rFonts w:hint="eastAsia" w:ascii="Arial" w:hAnsi="Arial" w:eastAsia="宋体" w:cs="Arial"/>
          <w:b/>
          <w:bCs/>
          <w:sz w:val="24"/>
          <w:szCs w:val="24"/>
          <w:lang w:val="en-US" w:eastAsia="zh-CN" w:bidi="ar-SA"/>
        </w:rPr>
      </w:pPr>
      <w:bookmarkStart w:id="0" w:name="page3"/>
      <w:bookmarkEnd w:id="0"/>
      <w:r>
        <w:rPr>
          <w:rFonts w:hint="eastAsia" w:ascii="Arial" w:hAnsi="Arial" w:eastAsia="宋体" w:cs="Arial"/>
          <w:b/>
          <w:bCs/>
          <w:sz w:val="24"/>
          <w:szCs w:val="24"/>
          <w:lang w:val="en-US" w:eastAsia="zh-CN" w:bidi="ar-SA"/>
        </w:rPr>
        <w:t>QSFP28 Pin Function Definition</w:t>
      </w:r>
    </w:p>
    <w:tbl>
      <w:tblPr>
        <w:tblStyle w:val="8"/>
        <w:tblW w:w="1024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1771"/>
        <w:gridCol w:w="1293"/>
        <w:gridCol w:w="6395"/>
      </w:tblGrid>
      <w:tr w14:paraId="31C712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2CDDC"/>
            <w:vAlign w:val="bottom"/>
          </w:tcPr>
          <w:p w14:paraId="078F2EB2"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Pin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2CDDC"/>
            <w:vAlign w:val="bottom"/>
          </w:tcPr>
          <w:p w14:paraId="4EE8F27A"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Logic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2CDDC"/>
            <w:vAlign w:val="center"/>
          </w:tcPr>
          <w:p w14:paraId="065F56A7"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Symbol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92CDDC"/>
            <w:vAlign w:val="bottom"/>
          </w:tcPr>
          <w:p w14:paraId="665A727F">
            <w:pPr>
              <w:spacing w:line="0" w:lineRule="atLeast"/>
              <w:ind w:left="2500"/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z w:val="24"/>
                <w:szCs w:val="24"/>
                <w:lang w:val="en-US" w:eastAsia="zh-CN" w:bidi="ar-SA"/>
              </w:rPr>
              <w:t>Description</w:t>
            </w:r>
          </w:p>
        </w:tc>
      </w:tr>
      <w:tr w14:paraId="4FA2F9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379E227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6E11D53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BECF41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41C3CBAD">
            <w:pPr>
              <w:spacing w:line="260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0F371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334990F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355AAD6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A91283">
            <w:pPr>
              <w:spacing w:line="260" w:lineRule="exact"/>
              <w:ind w:right="320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Tx2n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08096885">
            <w:pPr>
              <w:spacing w:line="260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Inverted Data Input</w:t>
            </w:r>
          </w:p>
        </w:tc>
      </w:tr>
      <w:tr w14:paraId="6B1E91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DB56593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18E32C1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131E6F">
            <w:pPr>
              <w:spacing w:line="0" w:lineRule="atLeast"/>
              <w:ind w:right="320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Tx2p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544B7326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Non-Inverted Data Input</w:t>
            </w:r>
          </w:p>
        </w:tc>
      </w:tr>
      <w:tr w14:paraId="037108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5087D5C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4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60400E1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37B923">
            <w:pPr>
              <w:spacing w:line="0" w:lineRule="atLeas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05527FA3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39265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4382E88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5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8A1C1C5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8BB314">
            <w:pPr>
              <w:spacing w:line="0" w:lineRule="atLeast"/>
              <w:ind w:right="320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Tx4n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603DD0AF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Inverted Data Input</w:t>
            </w:r>
          </w:p>
        </w:tc>
      </w:tr>
      <w:tr w14:paraId="1511B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B7B01FF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6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00524AB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E95B55">
            <w:pPr>
              <w:spacing w:line="0" w:lineRule="atLeast"/>
              <w:ind w:right="320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Tx4p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23F52E6F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Non-Inverted Data Input</w:t>
            </w:r>
          </w:p>
        </w:tc>
      </w:tr>
      <w:tr w14:paraId="60D75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9394485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7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33A7425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AAF9AF">
            <w:pPr>
              <w:spacing w:line="0" w:lineRule="atLeas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56D6C3A2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3A68DA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EC2AC1F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8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F72AE1B">
            <w:pPr>
              <w:spacing w:line="0" w:lineRule="atLeas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LVTTL-I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1C8944">
            <w:pPr>
              <w:spacing w:line="0" w:lineRule="atLeas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ModSelL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6BD88B30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Module Select</w:t>
            </w:r>
          </w:p>
        </w:tc>
      </w:tr>
      <w:tr w14:paraId="040063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5B05506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9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98B30F9">
            <w:pPr>
              <w:spacing w:line="0" w:lineRule="atLeas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LVTTL-I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D228F7">
            <w:pPr>
              <w:spacing w:line="0" w:lineRule="atLeas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ResetL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4D2307A2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Module Reset</w:t>
            </w:r>
          </w:p>
        </w:tc>
      </w:tr>
      <w:tr w14:paraId="687615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AC880E7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10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3951679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4A51ED">
            <w:pPr>
              <w:spacing w:line="0" w:lineRule="atLeas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Vcc Rx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59A287E2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+3.3V Power Supply Receiver</w:t>
            </w:r>
          </w:p>
        </w:tc>
      </w:tr>
      <w:tr w14:paraId="3F18A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96BD0C5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11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E25ACD0">
            <w:pPr>
              <w:spacing w:line="25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LVCMOS-</w:t>
            </w:r>
          </w:p>
        </w:tc>
        <w:tc>
          <w:tcPr>
            <w:tcW w:w="12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8D8951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SCL</w:t>
            </w:r>
          </w:p>
        </w:tc>
        <w:tc>
          <w:tcPr>
            <w:tcW w:w="639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72B942C1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2-wire serial interface clock</w:t>
            </w:r>
          </w:p>
        </w:tc>
      </w:tr>
      <w:tr w14:paraId="741A4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7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D94D86A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02F016D">
            <w:pPr>
              <w:spacing w:line="264" w:lineRule="exac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I/O</w:t>
            </w:r>
          </w:p>
        </w:tc>
        <w:tc>
          <w:tcPr>
            <w:tcW w:w="12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DF31F2">
            <w:pPr>
              <w:spacing w:line="0" w:lineRule="atLeast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639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0D384247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6B7A8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7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C15FAF7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12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6D00DAD">
            <w:pPr>
              <w:spacing w:line="245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LVCMOS-</w:t>
            </w:r>
          </w:p>
        </w:tc>
        <w:tc>
          <w:tcPr>
            <w:tcW w:w="12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BA1701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SDA</w:t>
            </w:r>
          </w:p>
        </w:tc>
        <w:tc>
          <w:tcPr>
            <w:tcW w:w="639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0ABA03BB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2-wire serial interface data</w:t>
            </w:r>
          </w:p>
        </w:tc>
      </w:tr>
      <w:tr w14:paraId="154D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7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CEBA6D0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6C79B6C">
            <w:pPr>
              <w:spacing w:line="264" w:lineRule="exac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I/O</w:t>
            </w:r>
          </w:p>
        </w:tc>
        <w:tc>
          <w:tcPr>
            <w:tcW w:w="12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DB5972">
            <w:pPr>
              <w:spacing w:line="0" w:lineRule="atLeast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639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7FAD3F0E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45A7BF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32655F0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13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6A614ED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0CB034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74E1874B">
            <w:pPr>
              <w:spacing w:line="260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022CC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456D292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14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D0A7A93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3CE556">
            <w:pPr>
              <w:spacing w:line="260" w:lineRule="exact"/>
              <w:ind w:right="320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Rx3p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3D53B615">
            <w:pPr>
              <w:spacing w:line="260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Non-Inverted Data Output</w:t>
            </w:r>
          </w:p>
        </w:tc>
      </w:tr>
      <w:tr w14:paraId="4B602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5E09B84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15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68056F3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1D103B">
            <w:pPr>
              <w:spacing w:line="0" w:lineRule="atLeast"/>
              <w:jc w:val="center"/>
              <w:rPr>
                <w:rFonts w:hint="default" w:ascii="Arial" w:hAnsi="Arial" w:eastAsia="Arial" w:cs="Arial"/>
                <w:w w:val="96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6"/>
                <w:sz w:val="20"/>
                <w:szCs w:val="20"/>
              </w:rPr>
              <w:t>Rx3n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6D699F77">
            <w:pPr>
              <w:spacing w:line="0" w:lineRule="atLeas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Inverted Data Output</w:t>
            </w:r>
          </w:p>
        </w:tc>
      </w:tr>
      <w:tr w14:paraId="316BB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11D902E">
            <w:pPr>
              <w:spacing w:line="264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16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5EBE4B1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0BFF65">
            <w:pPr>
              <w:spacing w:line="264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2F94B2AE">
            <w:pPr>
              <w:spacing w:line="264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453A6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0725107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17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6657D04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A51DF1">
            <w:pPr>
              <w:spacing w:line="260" w:lineRule="exact"/>
              <w:ind w:right="320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Rx1p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2EEC8055">
            <w:pPr>
              <w:spacing w:line="260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Non-Inverted Data Output</w:t>
            </w:r>
          </w:p>
        </w:tc>
      </w:tr>
      <w:tr w14:paraId="73D15A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D8948DB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18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9D38C77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6B90FEB">
            <w:pPr>
              <w:spacing w:line="260" w:lineRule="exact"/>
              <w:jc w:val="center"/>
              <w:rPr>
                <w:rFonts w:hint="default" w:ascii="Arial" w:hAnsi="Arial" w:eastAsia="Arial" w:cs="Arial"/>
                <w:w w:val="96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w w:val="96"/>
                <w:sz w:val="20"/>
                <w:szCs w:val="20"/>
              </w:rPr>
              <w:t>Rx1n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</w:tcBorders>
            <w:vAlign w:val="bottom"/>
          </w:tcPr>
          <w:p w14:paraId="01DDC41F">
            <w:pPr>
              <w:spacing w:line="260" w:lineRule="exact"/>
              <w:ind w:left="100"/>
              <w:rPr>
                <w:rFonts w:hint="default" w:ascii="Arial" w:hAnsi="Arial" w:eastAsia="Arial" w:cs="Arial"/>
                <w:sz w:val="20"/>
                <w:szCs w:val="20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Inverted Data Output</w:t>
            </w:r>
          </w:p>
        </w:tc>
      </w:tr>
      <w:tr w14:paraId="5F821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B6672">
            <w:pPr>
              <w:spacing w:line="0" w:lineRule="atLeast"/>
              <w:ind w:right="60" w:rightChars="0" w:firstLine="200" w:firstLineChars="100"/>
              <w:jc w:val="both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19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D83289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25F4F">
            <w:pPr>
              <w:spacing w:line="0" w:lineRule="atLeas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91EBEC9">
            <w:pPr>
              <w:spacing w:line="0" w:lineRule="atLeas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155D2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6BAB7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638862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447B4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96793D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7E04E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845FF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C4CB5C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62A5E">
            <w:pPr>
              <w:spacing w:line="260" w:lineRule="exac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Rx2n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CF8E15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Inverted Data Output</w:t>
            </w:r>
          </w:p>
        </w:tc>
      </w:tr>
      <w:tr w14:paraId="767C04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28243">
            <w:pPr>
              <w:spacing w:line="0" w:lineRule="atLeas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FD0279E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67AEE">
            <w:pPr>
              <w:spacing w:line="0" w:lineRule="atLeas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Rx2p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F44934">
            <w:pPr>
              <w:spacing w:line="0" w:lineRule="atLeas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Non-Inverted Data Output</w:t>
            </w:r>
          </w:p>
        </w:tc>
      </w:tr>
      <w:tr w14:paraId="6BA59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40B6B">
            <w:pPr>
              <w:spacing w:line="264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6018C1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F18E5">
            <w:pPr>
              <w:spacing w:line="264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6DC83E">
            <w:pPr>
              <w:spacing w:line="264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2EB9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387A6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53983A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BA266">
            <w:pPr>
              <w:spacing w:line="260" w:lineRule="exac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Rx4n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A152B9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Inverted Data Output</w:t>
            </w:r>
          </w:p>
        </w:tc>
      </w:tr>
      <w:tr w14:paraId="36630F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9A487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2530F9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C1876">
            <w:pPr>
              <w:spacing w:line="260" w:lineRule="exac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Rx4p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BB91B1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Receiver Non-Inverted Data Output</w:t>
            </w:r>
          </w:p>
        </w:tc>
      </w:tr>
      <w:tr w14:paraId="076BD1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0966A">
            <w:pPr>
              <w:spacing w:line="0" w:lineRule="atLeas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99E731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CE4F8">
            <w:pPr>
              <w:spacing w:line="0" w:lineRule="atLeas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FCA23A8">
            <w:pPr>
              <w:spacing w:line="0" w:lineRule="atLeas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2126ED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7322D">
            <w:pPr>
              <w:spacing w:line="264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5C3E56">
            <w:pPr>
              <w:spacing w:line="264" w:lineRule="exact"/>
              <w:jc w:val="center"/>
              <w:rPr>
                <w:rFonts w:hint="default" w:ascii="Arial" w:hAnsi="Arial" w:eastAsia="Arial" w:cs="Arial"/>
                <w:w w:val="97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7"/>
                <w:sz w:val="20"/>
                <w:szCs w:val="20"/>
              </w:rPr>
              <w:t>LVTTL-O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4D54C">
            <w:pPr>
              <w:spacing w:line="264" w:lineRule="exac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ModPrsL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B6034CE">
            <w:pPr>
              <w:spacing w:line="264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Module Present</w:t>
            </w:r>
          </w:p>
        </w:tc>
      </w:tr>
      <w:tr w14:paraId="0F4E5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E462D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DDCEC6">
            <w:pPr>
              <w:spacing w:line="260" w:lineRule="exact"/>
              <w:jc w:val="center"/>
              <w:rPr>
                <w:rFonts w:hint="default" w:ascii="Arial" w:hAnsi="Arial" w:eastAsia="Arial" w:cs="Arial"/>
                <w:w w:val="97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7"/>
                <w:sz w:val="20"/>
                <w:szCs w:val="20"/>
              </w:rPr>
              <w:t>LVTTL-O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F73FF">
            <w:pPr>
              <w:spacing w:line="260" w:lineRule="exact"/>
              <w:jc w:val="center"/>
              <w:rPr>
                <w:rFonts w:hint="default" w:ascii="Arial" w:hAnsi="Arial" w:eastAsia="Arial" w:cs="Arial"/>
                <w:w w:val="94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4"/>
                <w:sz w:val="20"/>
                <w:szCs w:val="20"/>
              </w:rPr>
              <w:t>IntL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0F4045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Interrupt</w:t>
            </w:r>
          </w:p>
        </w:tc>
      </w:tr>
      <w:tr w14:paraId="1380E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1EE58">
            <w:pPr>
              <w:spacing w:line="0" w:lineRule="atLeas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A3D40D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0130A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Vcc Tx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D76A0F">
            <w:pPr>
              <w:spacing w:line="0" w:lineRule="atLeas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+3.3V Power supply transmitter</w:t>
            </w:r>
          </w:p>
        </w:tc>
      </w:tr>
      <w:tr w14:paraId="615731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26F74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5E4A81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4D388">
            <w:pPr>
              <w:spacing w:line="260" w:lineRule="exac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Vcc1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E1DA0CD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+3.3V Power supply</w:t>
            </w:r>
          </w:p>
        </w:tc>
      </w:tr>
      <w:tr w14:paraId="33CE87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25EE4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191885">
            <w:pPr>
              <w:spacing w:line="260" w:lineRule="exact"/>
              <w:jc w:val="center"/>
              <w:rPr>
                <w:rFonts w:hint="default" w:ascii="Arial" w:hAnsi="Arial" w:eastAsia="Arial" w:cs="Arial"/>
                <w:w w:val="99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9"/>
                <w:sz w:val="20"/>
                <w:szCs w:val="20"/>
              </w:rPr>
              <w:t>LVTTL-I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42CCC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LPMode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F1FFDF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Low Power Mode</w:t>
            </w:r>
          </w:p>
        </w:tc>
      </w:tr>
      <w:tr w14:paraId="7D60CE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9BB4E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9C8619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1271B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F70978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00548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02FE8">
            <w:pPr>
              <w:spacing w:line="0" w:lineRule="atLeas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55D86D4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61C99">
            <w:pPr>
              <w:spacing w:line="0" w:lineRule="atLeas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Tx3p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EDEEE8">
            <w:pPr>
              <w:spacing w:line="0" w:lineRule="atLeas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Non-Inverted Data Input</w:t>
            </w:r>
          </w:p>
        </w:tc>
      </w:tr>
      <w:tr w14:paraId="0FC0C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CDB30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657718">
            <w:pPr>
              <w:spacing w:line="260" w:lineRule="exac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90CB0">
            <w:pPr>
              <w:spacing w:line="260" w:lineRule="exac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Tx3n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FF54D5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Inverted Data Input</w:t>
            </w:r>
          </w:p>
        </w:tc>
      </w:tr>
      <w:tr w14:paraId="387455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29945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452941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DBD26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83642F5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  <w:tr w14:paraId="471A0E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73AA8">
            <w:pPr>
              <w:spacing w:line="0" w:lineRule="atLeas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A05F5E">
            <w:pPr>
              <w:spacing w:line="0" w:lineRule="atLeas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47B74">
            <w:pPr>
              <w:spacing w:line="0" w:lineRule="atLeas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Tx1p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888AC25">
            <w:pPr>
              <w:spacing w:line="0" w:lineRule="atLeas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Non-Inverted Data Input</w:t>
            </w:r>
          </w:p>
        </w:tc>
      </w:tr>
      <w:tr w14:paraId="6C68C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E0FF3">
            <w:pPr>
              <w:spacing w:line="264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F701A7">
            <w:pPr>
              <w:spacing w:line="264" w:lineRule="exact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CE3DA">
            <w:pPr>
              <w:spacing w:line="264" w:lineRule="exact"/>
              <w:ind w:right="32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Tx1n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433543">
            <w:pPr>
              <w:spacing w:line="264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Transmitter Inverted Data Input</w:t>
            </w:r>
          </w:p>
        </w:tc>
      </w:tr>
      <w:tr w14:paraId="34D17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E1EE1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2154FC">
            <w:pPr>
              <w:spacing w:line="0" w:lineRule="atLeast"/>
              <w:rPr>
                <w:rFonts w:hint="default" w:ascii="Arial" w:hAnsi="Arial" w:eastAsia="Times New Roman" w:cs="Arial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6F485">
            <w:pPr>
              <w:spacing w:line="260" w:lineRule="exact"/>
              <w:jc w:val="center"/>
              <w:rPr>
                <w:rFonts w:hint="default" w:ascii="Arial" w:hAnsi="Arial" w:eastAsia="Arial" w:cs="Arial"/>
                <w:w w:val="93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533F00">
            <w:pPr>
              <w:spacing w:line="260" w:lineRule="exact"/>
              <w:ind w:left="100" w:leftChars="0"/>
              <w:rPr>
                <w:rFonts w:hint="default" w:ascii="Arial" w:hAnsi="Arial" w:eastAsia="Arial" w:cs="Arial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Arial" w:hAnsi="Arial" w:eastAsia="Arial" w:cs="Arial"/>
                <w:sz w:val="20"/>
                <w:szCs w:val="20"/>
              </w:rPr>
              <w:t>Ground</w:t>
            </w:r>
          </w:p>
        </w:tc>
      </w:tr>
    </w:tbl>
    <w:p w14:paraId="7A67D247">
      <w:pPr>
        <w:pStyle w:val="4"/>
        <w:kinsoku w:val="0"/>
        <w:overflowPunct w:val="0"/>
        <w:spacing w:before="0"/>
        <w:ind w:left="0" w:firstLine="0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eastAsia="Times New Roman" w:cs="Arial"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1119505</wp:posOffset>
            </wp:positionH>
            <wp:positionV relativeFrom="paragraph">
              <wp:posOffset>91440</wp:posOffset>
            </wp:positionV>
            <wp:extent cx="4190365" cy="2299970"/>
            <wp:effectExtent l="0" t="0" r="635" b="5080"/>
            <wp:wrapTight wrapText="bothSides">
              <wp:wrapPolygon>
                <wp:start x="0" y="0"/>
                <wp:lineTo x="0" y="21469"/>
                <wp:lineTo x="21505" y="21469"/>
                <wp:lineTo x="21505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0365" cy="229997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B90C541">
      <w:pPr>
        <w:pStyle w:val="4"/>
        <w:kinsoku w:val="0"/>
        <w:overflowPunct w:val="0"/>
        <w:spacing w:before="64"/>
        <w:ind w:left="0" w:firstLine="0"/>
        <w:rPr>
          <w:rFonts w:hint="default" w:ascii="Arial" w:hAnsi="Arial" w:cs="Arial"/>
          <w:b/>
          <w:bCs/>
          <w:sz w:val="20"/>
          <w:szCs w:val="20"/>
        </w:rPr>
      </w:pPr>
    </w:p>
    <w:p w14:paraId="3D9B811A">
      <w:pPr>
        <w:pStyle w:val="4"/>
        <w:kinsoku w:val="0"/>
        <w:overflowPunct w:val="0"/>
        <w:spacing w:before="64"/>
        <w:ind w:left="0" w:firstLine="0"/>
        <w:rPr>
          <w:rFonts w:cs="Arial"/>
          <w:b/>
          <w:bCs/>
          <w:sz w:val="28"/>
          <w:szCs w:val="28"/>
        </w:rPr>
      </w:pPr>
    </w:p>
    <w:p w14:paraId="5F7F2106">
      <w:pPr>
        <w:pStyle w:val="4"/>
        <w:kinsoku w:val="0"/>
        <w:overflowPunct w:val="0"/>
        <w:spacing w:before="64"/>
        <w:ind w:left="0" w:firstLine="0"/>
        <w:rPr>
          <w:rFonts w:cs="Arial"/>
          <w:b/>
          <w:bCs/>
          <w:sz w:val="28"/>
          <w:szCs w:val="28"/>
        </w:rPr>
      </w:pPr>
    </w:p>
    <w:p w14:paraId="113AE1AF">
      <w:pPr>
        <w:pStyle w:val="4"/>
        <w:kinsoku w:val="0"/>
        <w:overflowPunct w:val="0"/>
        <w:spacing w:before="64"/>
        <w:ind w:left="0" w:firstLine="0"/>
        <w:rPr>
          <w:rFonts w:cs="Arial"/>
          <w:b/>
          <w:bCs/>
          <w:sz w:val="28"/>
          <w:szCs w:val="28"/>
        </w:rPr>
      </w:pPr>
    </w:p>
    <w:p w14:paraId="1E2379FD">
      <w:pPr>
        <w:pStyle w:val="4"/>
        <w:kinsoku w:val="0"/>
        <w:overflowPunct w:val="0"/>
        <w:spacing w:before="64"/>
        <w:ind w:left="0" w:firstLine="0"/>
        <w:rPr>
          <w:rFonts w:cs="Arial"/>
          <w:b/>
          <w:bCs/>
          <w:sz w:val="28"/>
          <w:szCs w:val="28"/>
        </w:rPr>
      </w:pPr>
    </w:p>
    <w:p w14:paraId="51B497B7">
      <w:pPr>
        <w:pStyle w:val="4"/>
        <w:kinsoku w:val="0"/>
        <w:overflowPunct w:val="0"/>
        <w:spacing w:before="64"/>
        <w:ind w:left="0" w:firstLine="0"/>
        <w:rPr>
          <w:rFonts w:cs="Arial"/>
          <w:b/>
          <w:bCs/>
          <w:sz w:val="28"/>
          <w:szCs w:val="28"/>
        </w:rPr>
      </w:pPr>
    </w:p>
    <w:p w14:paraId="0D2A338B">
      <w:pPr>
        <w:pStyle w:val="4"/>
        <w:kinsoku w:val="0"/>
        <w:overflowPunct w:val="0"/>
        <w:spacing w:before="64"/>
        <w:ind w:left="0" w:firstLine="0"/>
        <w:rPr>
          <w:rFonts w:cs="Arial"/>
          <w:b/>
          <w:bCs/>
          <w:sz w:val="28"/>
          <w:szCs w:val="28"/>
        </w:rPr>
      </w:pPr>
    </w:p>
    <w:p w14:paraId="3DEDFF95">
      <w:pPr>
        <w:pStyle w:val="4"/>
        <w:kinsoku w:val="0"/>
        <w:overflowPunct w:val="0"/>
        <w:spacing w:before="64"/>
        <w:ind w:left="0" w:firstLine="0"/>
        <w:rPr>
          <w:rFonts w:cs="Arial"/>
          <w:b/>
          <w:bCs/>
          <w:sz w:val="28"/>
          <w:szCs w:val="28"/>
        </w:rPr>
      </w:pPr>
    </w:p>
    <w:p w14:paraId="3303DC9D">
      <w:pPr>
        <w:pStyle w:val="4"/>
        <w:kinsoku w:val="0"/>
        <w:overflowPunct w:val="0"/>
        <w:spacing w:before="64"/>
        <w:ind w:left="0" w:firstLine="0"/>
        <w:rPr>
          <w:rFonts w:cs="Arial"/>
          <w:b/>
          <w:bCs/>
          <w:sz w:val="28"/>
          <w:szCs w:val="28"/>
        </w:rPr>
      </w:pPr>
    </w:p>
    <w:p w14:paraId="4F080751">
      <w:pPr>
        <w:pStyle w:val="4"/>
        <w:kinsoku w:val="0"/>
        <w:overflowPunct w:val="0"/>
        <w:spacing w:before="64"/>
        <w:ind w:left="0" w:firstLine="0"/>
        <w:rPr>
          <w:rFonts w:cs="Arial"/>
          <w:b/>
          <w:bCs/>
          <w:sz w:val="28"/>
          <w:szCs w:val="28"/>
        </w:rPr>
      </w:pPr>
    </w:p>
    <w:p w14:paraId="579AB4B7">
      <w:pPr>
        <w:pStyle w:val="4"/>
        <w:tabs>
          <w:tab w:val="left" w:pos="292"/>
        </w:tabs>
        <w:kinsoku w:val="0"/>
        <w:overflowPunct w:val="0"/>
        <w:spacing w:before="164"/>
        <w:ind w:left="0" w:firstLine="0"/>
        <w:rPr>
          <w:rFonts w:hint="eastAsia" w:ascii="Arial" w:hAnsi="Arial" w:eastAsia="宋体" w:cs="Arial"/>
          <w:b/>
          <w:bCs/>
          <w:sz w:val="24"/>
          <w:szCs w:val="24"/>
          <w:lang w:val="en-US" w:eastAsia="zh-CN" w:bidi="ar-SA"/>
        </w:rPr>
      </w:pPr>
      <w:r>
        <w:rPr>
          <w:rFonts w:hint="eastAsia" w:ascii="Arial" w:hAnsi="Arial" w:eastAsia="宋体" w:cs="Arial"/>
          <w:b/>
          <w:bCs/>
          <w:sz w:val="24"/>
          <w:szCs w:val="24"/>
          <w:lang w:val="en-US" w:eastAsia="zh-CN" w:bidi="ar-SA"/>
        </w:rPr>
        <w:t>Mechanical Specifications</w:t>
      </w:r>
    </w:p>
    <w:p w14:paraId="11ADFCDA">
      <w:pPr>
        <w:pStyle w:val="4"/>
        <w:kinsoku w:val="0"/>
        <w:overflowPunct w:val="0"/>
        <w:spacing w:before="164"/>
        <w:ind w:left="140" w:firstLine="0"/>
        <w:rPr>
          <w:rFonts w:cs="Arial"/>
          <w:spacing w:val="-1"/>
          <w:sz w:val="20"/>
          <w:szCs w:val="20"/>
        </w:rPr>
      </w:pPr>
      <w:r>
        <w:rPr>
          <w:rFonts w:cs="Arial"/>
          <w:sz w:val="20"/>
          <w:szCs w:val="20"/>
        </w:rPr>
        <w:t>The</w:t>
      </w:r>
      <w:r>
        <w:rPr>
          <w:rFonts w:cs="Arial"/>
          <w:spacing w:val="-1"/>
          <w:sz w:val="20"/>
          <w:szCs w:val="20"/>
        </w:rPr>
        <w:t xml:space="preserve"> connector</w:t>
      </w:r>
      <w:r>
        <w:rPr>
          <w:rFonts w:cs="Arial"/>
          <w:spacing w:val="1"/>
          <w:sz w:val="20"/>
          <w:szCs w:val="20"/>
        </w:rPr>
        <w:t xml:space="preserve"> </w:t>
      </w:r>
      <w:r>
        <w:rPr>
          <w:rFonts w:cs="Arial"/>
          <w:spacing w:val="-1"/>
          <w:sz w:val="20"/>
          <w:szCs w:val="20"/>
        </w:rPr>
        <w:t>is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pacing w:val="-1"/>
          <w:sz w:val="20"/>
          <w:szCs w:val="20"/>
        </w:rPr>
        <w:t xml:space="preserve">compatible </w:t>
      </w:r>
      <w:r>
        <w:rPr>
          <w:rFonts w:cs="Arial"/>
          <w:sz w:val="20"/>
          <w:szCs w:val="20"/>
        </w:rPr>
        <w:t xml:space="preserve">with the </w:t>
      </w:r>
      <w:r>
        <w:rPr>
          <w:rFonts w:hint="eastAsia" w:cs="Arial"/>
          <w:spacing w:val="-1"/>
          <w:sz w:val="20"/>
          <w:szCs w:val="20"/>
        </w:rPr>
        <w:t xml:space="preserve">QSFP-DD and </w:t>
      </w:r>
      <w:r>
        <w:rPr>
          <w:rFonts w:eastAsia="Arial"/>
          <w:sz w:val="20"/>
          <w:szCs w:val="20"/>
        </w:rPr>
        <w:t>SFF-8</w:t>
      </w:r>
      <w:r>
        <w:rPr>
          <w:rFonts w:hint="eastAsia"/>
          <w:sz w:val="20"/>
          <w:szCs w:val="20"/>
        </w:rPr>
        <w:t>661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pacing w:val="-1"/>
          <w:sz w:val="20"/>
          <w:szCs w:val="20"/>
        </w:rPr>
        <w:t>specification.</w:t>
      </w:r>
    </w:p>
    <w:p w14:paraId="6A3A7467">
      <w:pPr>
        <w:pStyle w:val="4"/>
        <w:kinsoku w:val="0"/>
        <w:overflowPunct w:val="0"/>
        <w:spacing w:before="5"/>
        <w:ind w:left="0" w:firstLine="0"/>
        <w:rPr>
          <w:rFonts w:cs="Arial"/>
          <w:sz w:val="8"/>
          <w:szCs w:val="8"/>
        </w:rPr>
      </w:pPr>
    </w:p>
    <w:p w14:paraId="7875C93A">
      <w:pPr>
        <w:widowControl/>
        <w:autoSpaceDE/>
        <w:autoSpaceDN/>
        <w:adjustRightInd/>
        <w:rPr>
          <w:rFonts w:cs="Arial"/>
          <w:sz w:val="20"/>
          <w:szCs w:val="20"/>
        </w:rPr>
      </w:pPr>
      <w:r>
        <w:rPr>
          <w:rFonts w:hint="eastAsia" w:eastAsia="宋体" w:cs="Arial"/>
          <w:sz w:val="20"/>
          <w:szCs w:val="20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95250</wp:posOffset>
            </wp:positionV>
            <wp:extent cx="6366510" cy="1210310"/>
            <wp:effectExtent l="0" t="0" r="15240" b="8890"/>
            <wp:wrapTight wrapText="bothSides">
              <wp:wrapPolygon>
                <wp:start x="0" y="0"/>
                <wp:lineTo x="0" y="21419"/>
                <wp:lineTo x="21522" y="21419"/>
                <wp:lineTo x="21522" y="0"/>
                <wp:lineTo x="0" y="0"/>
              </wp:wrapPolygon>
            </wp:wrapTight>
            <wp:docPr id="1" name="图片 1" descr="207efb0780afaf85cb1700d03ce28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7efb0780afaf85cb1700d03ce283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6510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E9FB8">
      <w:pPr>
        <w:pStyle w:val="4"/>
        <w:kinsoku w:val="0"/>
        <w:overflowPunct w:val="0"/>
        <w:spacing w:before="0" w:line="200" w:lineRule="atLeast"/>
        <w:ind w:left="1053" w:firstLine="0"/>
        <w:rPr>
          <w:rFonts w:cs="Arial"/>
          <w:sz w:val="20"/>
          <w:szCs w:val="20"/>
        </w:rPr>
      </w:pPr>
    </w:p>
    <w:p w14:paraId="707A23B6">
      <w:pPr>
        <w:pStyle w:val="4"/>
        <w:kinsoku w:val="0"/>
        <w:overflowPunct w:val="0"/>
        <w:spacing w:before="3"/>
        <w:ind w:left="0" w:firstLine="0"/>
        <w:rPr>
          <w:rFonts w:cs="Arial"/>
          <w:sz w:val="9"/>
          <w:szCs w:val="9"/>
        </w:rPr>
      </w:pPr>
    </w:p>
    <w:tbl>
      <w:tblPr>
        <w:tblStyle w:val="8"/>
        <w:tblW w:w="0" w:type="auto"/>
        <w:tblInd w:w="192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7"/>
        <w:gridCol w:w="2930"/>
      </w:tblGrid>
      <w:tr w14:paraId="78CC7A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CDDC"/>
          </w:tcPr>
          <w:p w14:paraId="1E036A56">
            <w:pPr>
              <w:pStyle w:val="17"/>
              <w:kinsoku w:val="0"/>
              <w:overflowPunct w:val="0"/>
              <w:spacing w:before="15"/>
              <w:ind w:left="1032"/>
              <w:rPr>
                <w:rFonts w:eastAsia="Times New Roman" w:cs="Times New Roman"/>
              </w:rPr>
            </w:pPr>
            <w:r>
              <w:rPr>
                <w:rFonts w:ascii="Arial" w:hAnsi="Arial" w:cs="Arial"/>
                <w:spacing w:val="-1"/>
              </w:rPr>
              <w:t>Length</w:t>
            </w:r>
            <w:r>
              <w:rPr>
                <w:rFonts w:ascii="Arial" w:hAnsi="Arial" w:cs="Arial"/>
              </w:rPr>
              <w:t xml:space="preserve"> (m)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CDDC"/>
          </w:tcPr>
          <w:p w14:paraId="55C8A83A">
            <w:pPr>
              <w:pStyle w:val="17"/>
              <w:kinsoku w:val="0"/>
              <w:overflowPunct w:val="0"/>
              <w:spacing w:before="15"/>
              <w:ind w:left="836"/>
              <w:rPr>
                <w:rFonts w:eastAsia="Times New Roman" w:cs="Times New Roman"/>
              </w:rPr>
            </w:pPr>
            <w:r>
              <w:rPr>
                <w:rFonts w:hint="eastAsia" w:ascii="Arial" w:hAnsi="Arial" w:cs="Arial"/>
                <w:spacing w:val="-1"/>
              </w:rPr>
              <w:t>Wire</w:t>
            </w:r>
            <w:r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hint="eastAsia" w:ascii="Arial" w:hAnsi="Arial" w:cs="Arial"/>
                <w:spacing w:val="-13"/>
              </w:rPr>
              <w:t>Gauge</w:t>
            </w:r>
          </w:p>
        </w:tc>
      </w:tr>
      <w:tr w14:paraId="741CAD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F1B14">
            <w:pPr>
              <w:pStyle w:val="17"/>
              <w:kinsoku w:val="0"/>
              <w:overflowPunct w:val="0"/>
              <w:spacing w:before="16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0.5~3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4FC56">
            <w:pPr>
              <w:pStyle w:val="17"/>
              <w:kinsoku w:val="0"/>
              <w:overflowPunct w:val="0"/>
              <w:spacing w:before="16"/>
              <w:ind w:left="30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30</w:t>
            </w:r>
            <w:r>
              <w:rPr>
                <w:rFonts w:hint="eastAsia" w:ascii="Arial" w:hAnsi="Arial" w:cs="Arial"/>
                <w:spacing w:val="-1"/>
                <w:sz w:val="20"/>
                <w:szCs w:val="20"/>
              </w:rPr>
              <w:t>AWG</w:t>
            </w:r>
          </w:p>
        </w:tc>
      </w:tr>
      <w:tr w14:paraId="0E069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3CA74">
            <w:pPr>
              <w:pStyle w:val="17"/>
              <w:kinsoku w:val="0"/>
              <w:overflowPunct w:val="0"/>
              <w:spacing w:before="15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3~4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291E4">
            <w:pPr>
              <w:pStyle w:val="17"/>
              <w:kinsoku w:val="0"/>
              <w:overflowPunct w:val="0"/>
              <w:spacing w:before="18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 w:ascii="Arial" w:hAnsi="Arial" w:cs="Arial"/>
                <w:spacing w:val="-1"/>
                <w:sz w:val="20"/>
                <w:szCs w:val="20"/>
              </w:rPr>
              <w:t>28AWG</w:t>
            </w:r>
          </w:p>
        </w:tc>
      </w:tr>
    </w:tbl>
    <w:p w14:paraId="0865A45D">
      <w:pPr>
        <w:pStyle w:val="4"/>
        <w:kinsoku w:val="0"/>
        <w:overflowPunct w:val="0"/>
        <w:spacing w:before="11"/>
        <w:ind w:left="0" w:firstLine="0"/>
        <w:rPr>
          <w:rFonts w:cs="Arial"/>
          <w:sz w:val="32"/>
          <w:szCs w:val="32"/>
        </w:rPr>
      </w:pPr>
    </w:p>
    <w:p w14:paraId="462CEAC3">
      <w:pPr>
        <w:pStyle w:val="3"/>
        <w:kinsoku w:val="0"/>
        <w:overflowPunct w:val="0"/>
        <w:rPr>
          <w:rFonts w:cs="Arial"/>
          <w:b w:val="0"/>
          <w:bCs w:val="0"/>
          <w:sz w:val="24"/>
          <w:szCs w:val="24"/>
        </w:rPr>
      </w:pPr>
      <w:r>
        <w:rPr>
          <w:rFonts w:cs="Arial"/>
          <w:sz w:val="24"/>
          <w:szCs w:val="24"/>
        </w:rPr>
        <w:t>Regulatory</w:t>
      </w:r>
      <w:r>
        <w:rPr>
          <w:rFonts w:cs="Arial"/>
          <w:spacing w:val="-34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Compliance</w:t>
      </w:r>
    </w:p>
    <w:p w14:paraId="021A3CC7">
      <w:pPr>
        <w:pStyle w:val="4"/>
        <w:kinsoku w:val="0"/>
        <w:overflowPunct w:val="0"/>
        <w:spacing w:before="9"/>
        <w:ind w:left="0" w:firstLine="0"/>
        <w:rPr>
          <w:rFonts w:cs="Arial"/>
          <w:b/>
          <w:bCs/>
          <w:sz w:val="12"/>
          <w:szCs w:val="12"/>
        </w:rPr>
      </w:pPr>
    </w:p>
    <w:tbl>
      <w:tblPr>
        <w:tblStyle w:val="8"/>
        <w:tblW w:w="0" w:type="auto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6"/>
        <w:gridCol w:w="3874"/>
        <w:gridCol w:w="2879"/>
      </w:tblGrid>
      <w:tr w14:paraId="17916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/>
          </w:tcPr>
          <w:p w14:paraId="4E86448A">
            <w:pPr>
              <w:pStyle w:val="17"/>
              <w:kinsoku w:val="0"/>
              <w:overflowPunct w:val="0"/>
              <w:ind w:right="1"/>
              <w:jc w:val="center"/>
              <w:rPr>
                <w:rFonts w:eastAsia="Times New Roman"/>
              </w:rPr>
            </w:pPr>
            <w:r>
              <w:rPr>
                <w:rFonts w:ascii="Arial" w:hAnsi="Arial"/>
                <w:b/>
                <w:spacing w:val="-1"/>
              </w:rPr>
              <w:t>Feature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/>
          </w:tcPr>
          <w:p w14:paraId="12C6F8FA">
            <w:pPr>
              <w:pStyle w:val="17"/>
              <w:kinsoku w:val="0"/>
              <w:overflowPunct w:val="0"/>
              <w:ind w:left="1223"/>
              <w:rPr>
                <w:rFonts w:eastAsia="Times New Roman"/>
              </w:rPr>
            </w:pPr>
            <w:r>
              <w:rPr>
                <w:rFonts w:ascii="Arial" w:hAnsi="Arial"/>
                <w:b/>
                <w:spacing w:val="-1"/>
              </w:rPr>
              <w:t>Test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Method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/>
          </w:tcPr>
          <w:p w14:paraId="1C7835B5">
            <w:pPr>
              <w:pStyle w:val="17"/>
              <w:kinsoku w:val="0"/>
              <w:overflowPunct w:val="0"/>
              <w:ind w:left="700"/>
              <w:rPr>
                <w:rFonts w:eastAsia="Times New Roman"/>
              </w:rPr>
            </w:pPr>
            <w:r>
              <w:rPr>
                <w:rFonts w:ascii="Arial" w:hAnsi="Arial"/>
                <w:b/>
                <w:spacing w:val="-1"/>
              </w:rPr>
              <w:t>Performance</w:t>
            </w:r>
          </w:p>
        </w:tc>
      </w:tr>
      <w:tr w14:paraId="528E75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98BDF98">
            <w:pPr>
              <w:pStyle w:val="17"/>
              <w:kinsoku w:val="0"/>
              <w:overflowPunct w:val="0"/>
              <w:spacing w:line="271" w:lineRule="auto"/>
              <w:ind w:left="102" w:right="446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Electrostatic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Discharge</w:t>
            </w:r>
            <w:r>
              <w:rPr>
                <w:rFonts w:hint="default" w:ascii="Arial" w:hAnsi="Arial" w:cs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(ESD)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the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Electrical</w:t>
            </w:r>
            <w:r>
              <w:rPr>
                <w:rFonts w:hint="default" w:ascii="Arial" w:hAnsi="Arial" w:cs="Arial"/>
                <w:spacing w:val="29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Pins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890382A">
            <w:pPr>
              <w:pStyle w:val="17"/>
              <w:kinsoku w:val="0"/>
              <w:overflowPunct w:val="0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3E238F3D">
            <w:pPr>
              <w:pStyle w:val="17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MIL-STD-883C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Method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3015.7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8DC6372">
            <w:pPr>
              <w:pStyle w:val="17"/>
              <w:kinsoku w:val="0"/>
              <w:overflowPunct w:val="0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7EF48793">
            <w:pPr>
              <w:pStyle w:val="17"/>
              <w:kinsoku w:val="0"/>
              <w:overflowPunct w:val="0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1(&gt;2000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Volts)</w:t>
            </w:r>
          </w:p>
        </w:tc>
      </w:tr>
      <w:tr w14:paraId="5B99D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3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742FC8B">
            <w:pPr>
              <w:pStyle w:val="17"/>
              <w:kinsoku w:val="0"/>
              <w:overflowPunct w:val="0"/>
              <w:spacing w:line="271" w:lineRule="auto"/>
              <w:ind w:left="102" w:right="1034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Electromagnetic</w:t>
            </w:r>
            <w:r>
              <w:rPr>
                <w:rFonts w:hint="default" w:ascii="Arial" w:hAnsi="Arial" w:cs="Arial"/>
                <w:spacing w:val="28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Interference(EMI)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A232AC3">
            <w:pPr>
              <w:pStyle w:val="17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FCC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Class B</w:t>
            </w:r>
          </w:p>
        </w:tc>
        <w:tc>
          <w:tcPr>
            <w:tcW w:w="2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BDB70B3">
            <w:pPr>
              <w:pStyle w:val="17"/>
              <w:kinsoku w:val="0"/>
              <w:overflowPunct w:val="0"/>
              <w:spacing w:line="271" w:lineRule="auto"/>
              <w:ind w:left="102" w:right="119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Compliant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with</w:t>
            </w:r>
            <w:r>
              <w:rPr>
                <w:rFonts w:hint="default" w:ascii="Arial" w:hAnsi="Arial" w:cs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Standards</w:t>
            </w:r>
          </w:p>
        </w:tc>
      </w:tr>
      <w:tr w14:paraId="1DFCD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EA239DE">
            <w:pPr>
              <w:pStyle w:val="17"/>
              <w:kinsoku w:val="0"/>
              <w:overflowPunct w:val="0"/>
              <w:spacing w:line="271" w:lineRule="auto"/>
              <w:ind w:left="102" w:right="1190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7EA182E">
            <w:pPr>
              <w:pStyle w:val="17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CENELEC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EN55022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2C177FE">
            <w:pPr>
              <w:pStyle w:val="17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15338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5AB93C1">
            <w:pPr>
              <w:pStyle w:val="17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1DDAAC37">
            <w:pPr>
              <w:pStyle w:val="17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CISPR22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ITE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5BB878E7">
            <w:pPr>
              <w:pStyle w:val="17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3FF247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C266BD8">
            <w:pPr>
              <w:pStyle w:val="17"/>
              <w:kinsoku w:val="0"/>
              <w:overflowPunct w:val="0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4FD4CDFE">
            <w:pPr>
              <w:pStyle w:val="17"/>
              <w:kinsoku w:val="0"/>
              <w:overflowPunct w:val="0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RF Immunity(RFI)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7D32847">
            <w:pPr>
              <w:pStyle w:val="17"/>
              <w:kinsoku w:val="0"/>
              <w:overflowPunct w:val="0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54015610">
            <w:pPr>
              <w:pStyle w:val="17"/>
              <w:kinsoku w:val="0"/>
              <w:overflowPunct w:val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IEC61000-4-3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64B85388">
            <w:pPr>
              <w:pStyle w:val="17"/>
              <w:kinsoku w:val="0"/>
              <w:overflowPunct w:val="0"/>
              <w:spacing w:line="271" w:lineRule="auto"/>
              <w:ind w:left="102" w:right="99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Typically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Show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no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Measurable</w:t>
            </w: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Effect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from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a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10V/m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Field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Swept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from</w:t>
            </w:r>
            <w:r>
              <w:rPr>
                <w:rFonts w:hint="default" w:ascii="Arial" w:hAnsi="Arial" w:cs="Arial"/>
                <w:spacing w:val="28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80 to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1000MHz</w:t>
            </w:r>
          </w:p>
        </w:tc>
      </w:tr>
      <w:tr w14:paraId="21510C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9E555D5">
            <w:pPr>
              <w:pStyle w:val="17"/>
              <w:kinsoku w:val="0"/>
              <w:overflowPunct w:val="0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RoHS Compliance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3BB13B64">
            <w:pPr>
              <w:pStyle w:val="17"/>
              <w:kinsoku w:val="0"/>
              <w:overflowPunct w:val="0"/>
              <w:spacing w:line="271" w:lineRule="auto"/>
              <w:ind w:left="100" w:right="336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RoHS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Directive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2011/65/EU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and</w:t>
            </w:r>
            <w:r>
              <w:rPr>
                <w:rFonts w:hint="default" w:ascii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it's</w:t>
            </w:r>
            <w:r>
              <w:rPr>
                <w:rFonts w:hint="default"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Amendment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Directives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（EU） 2015/863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72752F60">
            <w:pPr>
              <w:pStyle w:val="17"/>
              <w:kinsoku w:val="0"/>
              <w:overflowPunct w:val="0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RoHS （EU）</w:t>
            </w:r>
            <w:r>
              <w:rPr>
                <w:rFonts w:hint="default" w:ascii="Arial" w:hAnsi="Arial" w:cs="Arial"/>
                <w:sz w:val="20"/>
                <w:szCs w:val="20"/>
              </w:rPr>
              <w:t>2015/863 compliant</w:t>
            </w:r>
          </w:p>
        </w:tc>
      </w:tr>
      <w:tr w14:paraId="33C3E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00A27842">
            <w:pPr>
              <w:pStyle w:val="17"/>
              <w:kinsoku w:val="0"/>
              <w:overflowPunct w:val="0"/>
              <w:ind w:left="102"/>
              <w:rPr>
                <w:rFonts w:hint="default" w:ascii="Arial" w:hAnsi="Arial" w:cs="Arial"/>
                <w:spacing w:val="-1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REACH Compliance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45054384">
            <w:pPr>
              <w:pStyle w:val="17"/>
              <w:kinsoku w:val="0"/>
              <w:overflowPunct w:val="0"/>
              <w:spacing w:line="271" w:lineRule="auto"/>
              <w:ind w:left="100" w:right="336"/>
              <w:rPr>
                <w:rFonts w:hint="default" w:ascii="Arial" w:hAnsi="Arial" w:cs="Arial"/>
                <w:spacing w:val="-1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REACH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Regulation (EC) No 1907/2006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 w14:paraId="29E6CB10">
            <w:pPr>
              <w:pStyle w:val="17"/>
              <w:kinsoku w:val="0"/>
              <w:overflowPunct w:val="0"/>
              <w:ind w:left="102"/>
              <w:rPr>
                <w:rFonts w:hint="default" w:ascii="Arial" w:hAnsi="Arial" w:cs="Arial"/>
                <w:spacing w:val="-1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REACH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(EC) No 1907/2006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compliant</w:t>
            </w:r>
          </w:p>
        </w:tc>
      </w:tr>
    </w:tbl>
    <w:p w14:paraId="5CD35183">
      <w:pPr>
        <w:rPr>
          <w:rFonts w:eastAsia="Times New Roman" w:cs="Times New Roman"/>
        </w:rPr>
      </w:pPr>
    </w:p>
    <w:p w14:paraId="6E12CCE9">
      <w:pPr>
        <w:pStyle w:val="4"/>
        <w:spacing w:before="1" w:line="242" w:lineRule="auto"/>
        <w:ind w:left="0" w:leftChars="0" w:firstLine="0" w:firstLineChars="0"/>
        <w:jc w:val="both"/>
        <w:rPr>
          <w:rFonts w:hint="default" w:ascii="Arial" w:hAnsi="Arial" w:cs="Arial"/>
          <w:b/>
          <w:bCs/>
          <w:sz w:val="20"/>
          <w:szCs w:val="20"/>
        </w:rPr>
      </w:pPr>
    </w:p>
    <w:p w14:paraId="125BECE0">
      <w:pPr>
        <w:pStyle w:val="4"/>
        <w:spacing w:before="1" w:line="242" w:lineRule="auto"/>
        <w:ind w:left="0" w:leftChars="0" w:firstLine="0" w:firstLineChars="0"/>
        <w:jc w:val="both"/>
        <w:rPr>
          <w:rFonts w:hint="default" w:ascii="Arial" w:hAnsi="Arial" w:cs="Arial"/>
          <w:b/>
          <w:bCs/>
          <w:sz w:val="20"/>
          <w:szCs w:val="20"/>
        </w:rPr>
      </w:pPr>
      <w:bookmarkStart w:id="1" w:name="_GoBack"/>
      <w:bookmarkEnd w:id="1"/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A52ECBC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2DB7D5F">
      <w:pPr>
        <w:pStyle w:val="4"/>
        <w:spacing w:before="1" w:line="242" w:lineRule="auto"/>
        <w:ind w:left="0" w:leftChars="0" w:firstLine="0" w:firstLine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E4E1D51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102F34ED">
      <w:pPr>
        <w:pStyle w:val="4"/>
        <w:spacing w:before="1" w:line="242" w:lineRule="auto"/>
        <w:ind w:left="0" w:leftChars="0" w:firstLine="0" w:firstLine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E61DBE8">
      <w:pPr>
        <w:pStyle w:val="4"/>
        <w:spacing w:before="1" w:line="242" w:lineRule="auto"/>
        <w:ind w:left="0" w:leftChars="0" w:firstLine="0" w:firstLine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Address：</w:t>
      </w:r>
    </w:p>
    <w:p w14:paraId="411565ED">
      <w:pPr>
        <w:tabs>
          <w:tab w:val="left" w:pos="613"/>
        </w:tabs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Style w:val="10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</w:rPr>
        <w:t>Building 1, 4th Floor, Yunqi Free Trade Innovation Port, Donghu Comprehensive Bonded Zone,Donghu High-tech Zone, Wuhan City</w:t>
      </w:r>
    </w:p>
    <w:p w14:paraId="2E171DF1">
      <w:pPr>
        <w:pStyle w:val="4"/>
        <w:spacing w:before="1" w:line="360" w:lineRule="auto"/>
        <w:jc w:val="both"/>
      </w:pPr>
    </w:p>
    <w:sectPr>
      <w:headerReference r:id="rId3" w:type="default"/>
      <w:footerReference r:id="rId4" w:type="default"/>
      <w:pgSz w:w="11910" w:h="16840"/>
      <w:pgMar w:top="1380" w:right="940" w:bottom="1180" w:left="940" w:header="1193" w:footer="397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A6BF02E-C54E-4C03-A486-1A8E21FD4EE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0938E09-908E-45C8-ACCB-885FA660252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3" w:fontKey="{867EFF6B-2353-479B-A969-ECC80CAFFE8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8C66DC">
    <w:pPr>
      <w:spacing w:line="254" w:lineRule="auto"/>
      <w:ind w:firstLine="198" w:firstLineChars="100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3B996C1">
    <w:pPr>
      <w:pStyle w:val="4"/>
      <w:kinsoku w:val="0"/>
      <w:overflowPunct w:val="0"/>
      <w:spacing w:before="0" w:line="14" w:lineRule="auto"/>
      <w:ind w:left="0" w:firstLine="0"/>
      <w:rPr>
        <w:rFonts w:ascii="Times New Roman" w:eastAsia="Times New Roman" w:cs="Times New Roman"/>
        <w:sz w:val="20"/>
        <w:szCs w:val="20"/>
      </w:rPr>
    </w:pPr>
    <w:r>
      <w:rPr>
        <w:sz w:val="24"/>
      </w:rPr>
      <w:pict>
        <v:shape id="_x0000_s1033" o:spid="_x0000_s1033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1BFBA9C"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1029" o:spid="_x0000_s1029" o:spt="202" type="#_x0000_t202" style="position:absolute;left:0pt;margin-left:488.25pt;margin-top:780.95pt;height:12.05pt;width:46.3pt;mso-position-horizontal-relative:page;mso-position-vertical-relative:page;z-index:-251657216;mso-width-relative:page;mso-height-relative:page;" filled="f" stroked="f" coordsize="21600,21600" o:allowincell="f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56F61EDA">
                <w:pPr>
                  <w:pStyle w:val="4"/>
                  <w:kinsoku w:val="0"/>
                  <w:overflowPunct w:val="0"/>
                  <w:spacing w:before="0" w:line="225" w:lineRule="exact"/>
                  <w:ind w:left="20" w:firstLine="0"/>
                  <w:rPr>
                    <w:rFonts w:cs="Arial"/>
                    <w:sz w:val="20"/>
                    <w:szCs w:val="20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F04BF">
    <w:pPr>
      <w:pStyle w:val="4"/>
      <w:kinsoku w:val="0"/>
      <w:overflowPunct w:val="0"/>
      <w:spacing w:before="0" w:line="14" w:lineRule="auto"/>
      <w:ind w:left="0" w:firstLine="0"/>
      <w:rPr>
        <w:rFonts w:ascii="Times New Roman" w:eastAsia="Times New Roman" w:cs="Times New Roman"/>
        <w:sz w:val="20"/>
        <w:szCs w:val="20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-291465</wp:posOffset>
          </wp:positionV>
          <wp:extent cx="631190" cy="421640"/>
          <wp:effectExtent l="0" t="0" r="3810" b="10160"/>
          <wp:wrapNone/>
          <wp:docPr id="1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lvlText w:val="%1."/>
      <w:lvlJc w:val="left"/>
    </w:lvl>
    <w:lvl w:ilvl="1" w:tentative="0">
      <w:start w:val="1"/>
      <w:numFmt w:val="bullet"/>
      <w:lvlText w:val="."/>
      <w:lvlJc w:val="left"/>
    </w:lvl>
    <w:lvl w:ilvl="2" w:tentative="0">
      <w:start w:val="1"/>
      <w:numFmt w:val="bullet"/>
      <w:lvlText w:val="."/>
      <w:lvlJc w:val="left"/>
    </w:lvl>
    <w:lvl w:ilvl="3" w:tentative="0">
      <w:start w:val="1"/>
      <w:numFmt w:val="bullet"/>
      <w:lvlText w:val="."/>
      <w:lvlJc w:val="left"/>
    </w:lvl>
    <w:lvl w:ilvl="4" w:tentative="0">
      <w:start w:val="1"/>
      <w:numFmt w:val="bullet"/>
      <w:lvlText w:val="."/>
      <w:lvlJc w:val="left"/>
    </w:lvl>
    <w:lvl w:ilvl="5" w:tentative="0">
      <w:start w:val="1"/>
      <w:numFmt w:val="bullet"/>
      <w:lvlText w:val="."/>
      <w:lvlJc w:val="left"/>
    </w:lvl>
    <w:lvl w:ilvl="6" w:tentative="0">
      <w:start w:val="1"/>
      <w:numFmt w:val="bullet"/>
      <w:lvlText w:val="."/>
      <w:lvlJc w:val="left"/>
    </w:lvl>
    <w:lvl w:ilvl="7" w:tentative="0">
      <w:start w:val="1"/>
      <w:numFmt w:val="bullet"/>
      <w:lvlText w:val="."/>
      <w:lvlJc w:val="left"/>
    </w:lvl>
    <w:lvl w:ilvl="8" w:tentative="0">
      <w:start w:val="1"/>
      <w:numFmt w:val="bullet"/>
      <w:lvlText w:val="."/>
      <w:lvlJc w:val="left"/>
    </w:lvl>
  </w:abstractNum>
  <w:abstractNum w:abstractNumId="1">
    <w:nsid w:val="312B794C"/>
    <w:multiLevelType w:val="multilevel"/>
    <w:tmpl w:val="312B794C"/>
    <w:lvl w:ilvl="0" w:tentative="0">
      <w:start w:val="1"/>
      <w:numFmt w:val="bullet"/>
      <w:lvlText w:val=""/>
      <w:lvlJc w:val="left"/>
      <w:pPr>
        <w:ind w:left="660" w:hanging="420"/>
      </w:pPr>
      <w:rPr>
        <w:rFonts w:hint="default" w:ascii="Wingdings" w:hAnsi="Wingdings"/>
        <w:sz w:val="24"/>
        <w:szCs w:val="24"/>
      </w:rPr>
    </w:lvl>
    <w:lvl w:ilvl="1" w:tentative="0">
      <w:start w:val="1"/>
      <w:numFmt w:val="bullet"/>
      <w:lvlText w:val=""/>
      <w:lvlJc w:val="left"/>
      <w:pPr>
        <w:ind w:left="10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5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6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020" w:hanging="420"/>
      </w:pPr>
      <w:rPr>
        <w:rFonts w:hint="default" w:ascii="Wingdings" w:hAnsi="Wingdings"/>
      </w:rPr>
    </w:lvl>
  </w:abstractNum>
  <w:abstractNum w:abstractNumId="2">
    <w:nsid w:val="3D517D1C"/>
    <w:multiLevelType w:val="multilevel"/>
    <w:tmpl w:val="3D517D1C"/>
    <w:lvl w:ilvl="0" w:tentative="0">
      <w:start w:val="0"/>
      <w:numFmt w:val="bullet"/>
      <w:lvlText w:val="•"/>
      <w:lvlJc w:val="left"/>
      <w:pPr>
        <w:ind w:left="420" w:hanging="420"/>
      </w:pPr>
    </w:lvl>
    <w:lvl w:ilvl="1" w:tentative="0">
      <w:start w:val="1"/>
      <w:numFmt w:val="bullet"/>
      <w:lvlText w:val=""/>
      <w:lvlJc w:val="left"/>
      <w:pPr>
        <w:ind w:left="6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B75037F"/>
    <w:multiLevelType w:val="multilevel"/>
    <w:tmpl w:val="7B75037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ind w:left="6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I4NWQ5YTQ1ODMxNDZkMjk1MmU4YTQ4OTE2NmNhZTUifQ=="/>
  </w:docVars>
  <w:rsids>
    <w:rsidRoot w:val="0060086C"/>
    <w:rsid w:val="00243CE2"/>
    <w:rsid w:val="00282C24"/>
    <w:rsid w:val="00484742"/>
    <w:rsid w:val="004F6CE4"/>
    <w:rsid w:val="0060086C"/>
    <w:rsid w:val="006843E7"/>
    <w:rsid w:val="006861C0"/>
    <w:rsid w:val="006F0D74"/>
    <w:rsid w:val="00703EE5"/>
    <w:rsid w:val="008A2A7E"/>
    <w:rsid w:val="009F340E"/>
    <w:rsid w:val="00BE1086"/>
    <w:rsid w:val="00CC3466"/>
    <w:rsid w:val="022C7872"/>
    <w:rsid w:val="067C706A"/>
    <w:rsid w:val="07AA2823"/>
    <w:rsid w:val="08F843BE"/>
    <w:rsid w:val="099244A1"/>
    <w:rsid w:val="0F990239"/>
    <w:rsid w:val="109B133F"/>
    <w:rsid w:val="12B86A20"/>
    <w:rsid w:val="14CD3AF3"/>
    <w:rsid w:val="14F72021"/>
    <w:rsid w:val="181E7C2D"/>
    <w:rsid w:val="1A13112A"/>
    <w:rsid w:val="1B6173E1"/>
    <w:rsid w:val="1B8029D9"/>
    <w:rsid w:val="1BD21D38"/>
    <w:rsid w:val="1D877833"/>
    <w:rsid w:val="22833F45"/>
    <w:rsid w:val="22CD74FA"/>
    <w:rsid w:val="24A33C6B"/>
    <w:rsid w:val="24C01EC6"/>
    <w:rsid w:val="251E6030"/>
    <w:rsid w:val="27C66DE9"/>
    <w:rsid w:val="297C3F3E"/>
    <w:rsid w:val="2D30320B"/>
    <w:rsid w:val="2D507A6F"/>
    <w:rsid w:val="2D627A02"/>
    <w:rsid w:val="2D9D7B45"/>
    <w:rsid w:val="2F930588"/>
    <w:rsid w:val="31E34D72"/>
    <w:rsid w:val="324707DE"/>
    <w:rsid w:val="33143AF5"/>
    <w:rsid w:val="346A64EA"/>
    <w:rsid w:val="3982621B"/>
    <w:rsid w:val="3ABC5243"/>
    <w:rsid w:val="3E2C65F3"/>
    <w:rsid w:val="418E4DC3"/>
    <w:rsid w:val="42F40327"/>
    <w:rsid w:val="43E769EA"/>
    <w:rsid w:val="472D5335"/>
    <w:rsid w:val="475014EB"/>
    <w:rsid w:val="4D5E33F7"/>
    <w:rsid w:val="4E6D4747"/>
    <w:rsid w:val="53A44D8C"/>
    <w:rsid w:val="541F321E"/>
    <w:rsid w:val="57F50EEF"/>
    <w:rsid w:val="581C7347"/>
    <w:rsid w:val="589C33ED"/>
    <w:rsid w:val="5C455E13"/>
    <w:rsid w:val="5EC44342"/>
    <w:rsid w:val="5F624B8C"/>
    <w:rsid w:val="60BE4A2C"/>
    <w:rsid w:val="64ED310B"/>
    <w:rsid w:val="6A4C4C02"/>
    <w:rsid w:val="6B62604C"/>
    <w:rsid w:val="6B88396A"/>
    <w:rsid w:val="6D442B68"/>
    <w:rsid w:val="703A7131"/>
    <w:rsid w:val="70C013D5"/>
    <w:rsid w:val="71B15472"/>
    <w:rsid w:val="73784A80"/>
    <w:rsid w:val="79213DA5"/>
    <w:rsid w:val="7C140406"/>
    <w:rsid w:val="7C1F15CE"/>
    <w:rsid w:val="7CE162E1"/>
    <w:rsid w:val="7D601823"/>
    <w:rsid w:val="7EF402A5"/>
    <w:rsid w:val="7FA133C5"/>
    <w:rsid w:val="7FD8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1"/>
    <w:pPr>
      <w:ind w:left="1393"/>
      <w:outlineLvl w:val="0"/>
    </w:pPr>
    <w:rPr>
      <w:rFonts w:ascii="微软雅黑" w:eastAsia="微软雅黑" w:cs="微软雅黑"/>
      <w:b/>
      <w:bCs/>
      <w:sz w:val="40"/>
      <w:szCs w:val="40"/>
    </w:rPr>
  </w:style>
  <w:style w:type="paragraph" w:styleId="3">
    <w:name w:val="heading 2"/>
    <w:basedOn w:val="1"/>
    <w:next w:val="1"/>
    <w:link w:val="14"/>
    <w:qFormat/>
    <w:uiPriority w:val="1"/>
    <w:pPr>
      <w:ind w:left="140"/>
      <w:outlineLvl w:val="1"/>
    </w:pPr>
    <w:rPr>
      <w:rFonts w:ascii="Arial" w:hAnsi="Arial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6"/>
    <w:unhideWhenUsed/>
    <w:qFormat/>
    <w:uiPriority w:val="99"/>
    <w:pPr>
      <w:spacing w:before="36"/>
      <w:ind w:left="291" w:hanging="151"/>
    </w:pPr>
    <w:rPr>
      <w:rFonts w:ascii="Arial" w:hAnsi="Arial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3">
    <w:name w:val="标题 1 Char"/>
    <w:basedOn w:val="9"/>
    <w:link w:val="2"/>
    <w:qFormat/>
    <w:uiPriority w:val="1"/>
    <w:rPr>
      <w:rFonts w:ascii="微软雅黑" w:hAnsi="Times New Roman" w:eastAsia="微软雅黑" w:cs="微软雅黑"/>
      <w:b/>
      <w:bCs/>
      <w:kern w:val="0"/>
      <w:sz w:val="40"/>
      <w:szCs w:val="40"/>
    </w:rPr>
  </w:style>
  <w:style w:type="character" w:customStyle="1" w:styleId="14">
    <w:name w:val="标题 2 Char"/>
    <w:basedOn w:val="9"/>
    <w:link w:val="3"/>
    <w:qFormat/>
    <w:uiPriority w:val="1"/>
    <w:rPr>
      <w:rFonts w:ascii="Arial" w:hAnsi="Arial" w:eastAsia="宋体" w:cs="宋体"/>
      <w:b/>
      <w:bCs/>
      <w:kern w:val="0"/>
      <w:sz w:val="28"/>
      <w:szCs w:val="28"/>
    </w:rPr>
  </w:style>
  <w:style w:type="character" w:customStyle="1" w:styleId="15">
    <w:name w:val="正文文本 Char"/>
    <w:basedOn w:val="9"/>
    <w:link w:val="4"/>
    <w:unhideWhenUsed/>
    <w:qFormat/>
    <w:locked/>
    <w:uiPriority w:val="99"/>
    <w:rPr>
      <w:rFonts w:ascii="Arial" w:hAnsi="Arial" w:eastAsia="宋体" w:cs="宋体"/>
      <w:kern w:val="0"/>
      <w:sz w:val="24"/>
      <w:szCs w:val="24"/>
    </w:rPr>
  </w:style>
  <w:style w:type="character" w:customStyle="1" w:styleId="16">
    <w:name w:val="正文文本 Char1"/>
    <w:basedOn w:val="9"/>
    <w:link w:val="4"/>
    <w:semiHidden/>
    <w:qFormat/>
    <w:uiPriority w:val="99"/>
    <w:rPr>
      <w:rFonts w:ascii="Times New Roman" w:hAnsi="Times New Roman" w:eastAsia="宋体" w:cs="宋体"/>
      <w:kern w:val="0"/>
      <w:sz w:val="24"/>
      <w:szCs w:val="24"/>
    </w:rPr>
  </w:style>
  <w:style w:type="paragraph" w:customStyle="1" w:styleId="17">
    <w:name w:val="Table Paragraph"/>
    <w:basedOn w:val="1"/>
    <w:unhideWhenUsed/>
    <w:qFormat/>
    <w:uiPriority w:val="1"/>
  </w:style>
  <w:style w:type="character" w:customStyle="1" w:styleId="18">
    <w:name w:val="批注框文本 Char"/>
    <w:basedOn w:val="9"/>
    <w:link w:val="5"/>
    <w:semiHidden/>
    <w:qFormat/>
    <w:uiPriority w:val="99"/>
    <w:rPr>
      <w:rFonts w:ascii="Times New Roman" w:hAnsi="Times New Roman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3" textRotate="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763</Words>
  <Characters>4004</Characters>
  <Lines>49</Lines>
  <Paragraphs>14</Paragraphs>
  <TotalTime>0</TotalTime>
  <ScaleCrop>false</ScaleCrop>
  <LinksUpToDate>false</LinksUpToDate>
  <CharactersWithSpaces>4415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2023-06-01T08:16:00Z</dcterms:created>
  <dc:creator>AutoBVT</dc:creator>
  <cp:lastModifiedBy>昆仔</cp:lastModifiedBy>
  <dcterms:modified xsi:type="dcterms:W3CDTF">2026-08-28T03:20:33Z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223F4F27720D48AE8C6917AE09E01B30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