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0BAA6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9525" b="190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id5M9kAAAAIAQAADwAAAAAAAAAB&#10;ACAAAAAiAAAAZHJzL2Rvd25yZXYueG1sUEsBAhQAFAAAAAgAh07iQK9BfXsPAgAACQQAAA4AAAAA&#10;AAAAAQAgAAAAKAEAAGRycy9lMm9Eb2MueG1sUEsFBgAAAAAGAAYAWQEAAKk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34D55F40">
      <w:pPr>
        <w:spacing w:line="360" w:lineRule="auto"/>
        <w:ind w:firstLine="1205" w:firstLineChars="3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9525" b="190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KuGaXYAAAACAEAAA8AAAAAAAAAAQAg&#10;AAAAIgAAAGRycy9kb3ducmV2LnhtbFBLAQIUABQAAAAIAIdO4kBBdOs2DgIAAAkEAAAOAAAAAAAA&#10;AAEAIAAAACcBAABkcnMvZTJvRG9jLnhtbFBLBQYAAAAABgAGAFkBAACnBQAAAAA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</w:rPr>
        <w:t>10</w:t>
      </w:r>
      <w:r>
        <w:rPr>
          <w:rFonts w:ascii="Arial" w:hAnsi="Arial" w:cs="Arial"/>
          <w:b/>
          <w:sz w:val="40"/>
          <w:szCs w:val="40"/>
        </w:rPr>
        <w:t xml:space="preserve">0G </w:t>
      </w:r>
      <w:r>
        <w:rPr>
          <w:rFonts w:hint="eastAsia" w:ascii="Arial" w:hAnsi="Arial" w:cs="Arial"/>
          <w:b/>
          <w:sz w:val="40"/>
          <w:szCs w:val="40"/>
        </w:rPr>
        <w:t>QSFP28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2km LX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2B48E0C9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default"/>
          <w:footerReference r:id="rId5" w:type="even"/>
          <w:type w:val="continuous"/>
          <w:pgSz w:w="11900" w:h="16840"/>
          <w:pgMar w:top="567" w:right="1134" w:bottom="851" w:left="1134" w:header="0" w:footer="0" w:gutter="0"/>
          <w:cols w:space="708" w:num="1"/>
          <w:docGrid w:linePitch="360" w:charSpace="0"/>
        </w:sect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25E457F6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440F4325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QSFP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28</w:t>
      </w:r>
      <w:r>
        <w:rPr>
          <w:rFonts w:ascii="Arial" w:hAnsi="Arial" w:cs="Arial"/>
          <w:sz w:val="22"/>
          <w:szCs w:val="22"/>
        </w:rPr>
        <w:t xml:space="preserve"> form factor</w:t>
      </w:r>
    </w:p>
    <w:p w14:paraId="188FC6EC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Uncooled 4x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25</w:t>
      </w:r>
      <w:r>
        <w:rPr>
          <w:rFonts w:ascii="Arial" w:hAnsi="Arial" w:cs="Arial"/>
          <w:sz w:val="22"/>
          <w:szCs w:val="22"/>
        </w:rPr>
        <w:t>Gb/s CWDM transmitter</w:t>
      </w:r>
    </w:p>
    <w:p w14:paraId="5ECF1576">
      <w:pPr>
        <w:pStyle w:val="24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Supports Infiniband SDR, DDR and QDR</w:t>
      </w:r>
    </w:p>
    <w:p w14:paraId="497745E1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7FC0A5CC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Maximum link length of 140 m on OM3, 160 m on OM4 ,</w:t>
      </w:r>
      <w:r>
        <w:rPr>
          <w:rFonts w:hint="eastAsia" w:ascii="Arial" w:hAnsi="Arial" w:cs="Arial"/>
          <w:sz w:val="22"/>
          <w:szCs w:val="22"/>
          <w:lang w:eastAsia="zh-CN"/>
        </w:rPr>
        <w:t>2</w:t>
      </w:r>
      <w:r>
        <w:rPr>
          <w:rFonts w:ascii="Arial" w:hAnsi="Arial" w:cs="Arial"/>
          <w:sz w:val="22"/>
          <w:szCs w:val="22"/>
        </w:rPr>
        <w:t>km on SMF</w:t>
      </w:r>
    </w:p>
    <w:p w14:paraId="1CA573E1">
      <w:pPr>
        <w:rPr>
          <w:rFonts w:ascii="Arial" w:hAnsi="Arial" w:cs="Arial"/>
          <w:b/>
          <w:sz w:val="22"/>
          <w:u w:val="single"/>
        </w:rPr>
      </w:pPr>
    </w:p>
    <w:p w14:paraId="125B4074">
      <w:pPr>
        <w:rPr>
          <w:rFonts w:ascii="Arial" w:hAnsi="Arial" w:cs="Arial"/>
          <w:b/>
          <w:sz w:val="22"/>
          <w:u w:val="single"/>
        </w:rPr>
      </w:pPr>
    </w:p>
    <w:p w14:paraId="51C4611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75CD2C48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5B28B533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Ethernet Switches</w:t>
      </w:r>
    </w:p>
    <w:p w14:paraId="43BC46DC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High-speed Servers</w:t>
      </w:r>
    </w:p>
    <w:p w14:paraId="28F73DE4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High-performance Computing Clusters</w:t>
      </w:r>
    </w:p>
    <w:p w14:paraId="300E10BF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SAN, Routers, Hubs, Load Balancer</w:t>
      </w:r>
    </w:p>
    <w:p w14:paraId="26A53CB7">
      <w:pPr>
        <w:ind w:left="360"/>
        <w:rPr>
          <w:rFonts w:ascii="Arial" w:hAnsi="Arial" w:cs="Arial"/>
          <w:sz w:val="22"/>
        </w:rPr>
      </w:pPr>
    </w:p>
    <w:p w14:paraId="2C16FD57">
      <w:pPr>
        <w:rPr>
          <w:rFonts w:ascii="Arial" w:hAnsi="Arial" w:cs="Arial"/>
          <w:sz w:val="22"/>
        </w:rPr>
      </w:pPr>
    </w:p>
    <w:p w14:paraId="0901C9AD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24A2A7DF">
      <w:pPr>
        <w:rPr>
          <w:rFonts w:ascii="Arial" w:hAnsi="Arial" w:cs="Arial"/>
          <w:b/>
          <w:sz w:val="22"/>
        </w:rPr>
        <w:sectPr>
          <w:headerReference r:id="rId6" w:type="default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8E15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0F0EEE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4ADDB2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360EF5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76DE47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4856D9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46E922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8B4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7044AB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7AB47E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796395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7C5947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082ADC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6F6820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0A7A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0763ADE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161233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535480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6BC84D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7E474B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103634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1CFAC93F">
      <w:pPr>
        <w:rPr>
          <w:rFonts w:ascii="Arial" w:hAnsi="Arial" w:cs="Arial"/>
          <w:sz w:val="22"/>
        </w:rPr>
      </w:pPr>
    </w:p>
    <w:p w14:paraId="5C073101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358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1AEFD94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7E6EE0B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7EB0A71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5A074E6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557F46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7A46E5B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0CE8357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Unit</w:t>
            </w:r>
          </w:p>
        </w:tc>
      </w:tr>
      <w:tr w14:paraId="6378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40EF74A1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3D5A2CB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772355B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0375CBD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59199A2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14:paraId="463C642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15D9E6C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C</w:t>
            </w:r>
          </w:p>
        </w:tc>
      </w:tr>
      <w:tr w14:paraId="353EE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1B724789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0A2F107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A965EF8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05C6387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  <w:shd w:val="clear" w:color="auto" w:fill="auto"/>
          </w:tcPr>
          <w:p w14:paraId="20712E6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310E2B5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3.45</w:t>
            </w:r>
          </w:p>
        </w:tc>
        <w:tc>
          <w:tcPr>
            <w:tcW w:w="1059" w:type="dxa"/>
            <w:shd w:val="clear" w:color="auto" w:fill="auto"/>
          </w:tcPr>
          <w:p w14:paraId="07A08C9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V</w:t>
            </w:r>
          </w:p>
        </w:tc>
      </w:tr>
      <w:tr w14:paraId="0BCD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98CFF1E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4123EE8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A836A19">
            <w:pPr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3E89F08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4CDCAA9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25.78</w:t>
            </w:r>
          </w:p>
        </w:tc>
        <w:tc>
          <w:tcPr>
            <w:tcW w:w="1059" w:type="dxa"/>
            <w:shd w:val="clear" w:color="auto" w:fill="auto"/>
          </w:tcPr>
          <w:p w14:paraId="4889CE0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69B2CF7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Gbps</w:t>
            </w:r>
          </w:p>
        </w:tc>
      </w:tr>
      <w:tr w14:paraId="3A58A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54C4471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Two Wire Serial (TWS) Interface Clock Rate</w:t>
            </w:r>
          </w:p>
        </w:tc>
        <w:tc>
          <w:tcPr>
            <w:tcW w:w="1134" w:type="dxa"/>
            <w:shd w:val="clear" w:color="auto" w:fill="auto"/>
          </w:tcPr>
          <w:p w14:paraId="69EA91D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6EAE449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5C44C14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54B784D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1F6F902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400</w:t>
            </w:r>
          </w:p>
        </w:tc>
        <w:tc>
          <w:tcPr>
            <w:tcW w:w="1059" w:type="dxa"/>
            <w:shd w:val="clear" w:color="auto" w:fill="auto"/>
          </w:tcPr>
          <w:p w14:paraId="15FA31E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kHz</w:t>
            </w:r>
          </w:p>
        </w:tc>
      </w:tr>
      <w:tr w14:paraId="2E022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5DBEA93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Power Supply Noise</w:t>
            </w:r>
          </w:p>
        </w:tc>
        <w:tc>
          <w:tcPr>
            <w:tcW w:w="1134" w:type="dxa"/>
            <w:shd w:val="clear" w:color="auto" w:fill="auto"/>
          </w:tcPr>
          <w:p w14:paraId="10C3073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4F85532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65E929F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CFAE70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07DE7A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14:paraId="792C27D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mVpp</w:t>
            </w:r>
          </w:p>
        </w:tc>
      </w:tr>
      <w:tr w14:paraId="002E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2385FA47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65DF366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F36171B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192147E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2CD0C56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6032FC9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1F11928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mV</w:t>
            </w:r>
          </w:p>
        </w:tc>
      </w:tr>
      <w:tr w14:paraId="02EF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1232109D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25B4077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68E48EF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1B90BE6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1AE6785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16A3C7E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2437922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Ohm</w:t>
            </w:r>
          </w:p>
        </w:tc>
      </w:tr>
      <w:tr w14:paraId="20CC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3089" w:type="dxa"/>
            <w:shd w:val="clear" w:color="auto" w:fill="auto"/>
          </w:tcPr>
          <w:p w14:paraId="3AD543A6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 xml:space="preserve">Link Distance on OM3 </w:t>
            </w:r>
          </w:p>
        </w:tc>
        <w:tc>
          <w:tcPr>
            <w:tcW w:w="1134" w:type="dxa"/>
            <w:shd w:val="clear" w:color="auto" w:fill="auto"/>
          </w:tcPr>
          <w:p w14:paraId="2291112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24BA11E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1A70CC3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45775C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5A4D5F2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140</w:t>
            </w:r>
          </w:p>
        </w:tc>
        <w:tc>
          <w:tcPr>
            <w:tcW w:w="1059" w:type="dxa"/>
            <w:shd w:val="clear" w:color="auto" w:fill="auto"/>
          </w:tcPr>
          <w:p w14:paraId="654846B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</w:t>
            </w:r>
          </w:p>
        </w:tc>
      </w:tr>
      <w:tr w14:paraId="79565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3089" w:type="dxa"/>
            <w:shd w:val="clear" w:color="auto" w:fill="auto"/>
          </w:tcPr>
          <w:p w14:paraId="6A1043A3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 xml:space="preserve">Link Distance on </w:t>
            </w:r>
            <w:r>
              <w:rPr>
                <w:rFonts w:hint="eastAsia" w:ascii="Arial" w:hAnsi="Arial" w:eastAsia="PMingLiU" w:cs="Arial"/>
                <w:sz w:val="18"/>
                <w:szCs w:val="18"/>
              </w:rPr>
              <w:t>OM4</w:t>
            </w:r>
          </w:p>
        </w:tc>
        <w:tc>
          <w:tcPr>
            <w:tcW w:w="1134" w:type="dxa"/>
            <w:shd w:val="clear" w:color="auto" w:fill="auto"/>
          </w:tcPr>
          <w:p w14:paraId="0CFFC47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B21EE6A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6FC42DC6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541CF9E4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76AB8E7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160</w:t>
            </w:r>
          </w:p>
        </w:tc>
        <w:tc>
          <w:tcPr>
            <w:tcW w:w="1059" w:type="dxa"/>
            <w:shd w:val="clear" w:color="auto" w:fill="auto"/>
          </w:tcPr>
          <w:p w14:paraId="2E8682D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</w:t>
            </w:r>
          </w:p>
        </w:tc>
      </w:tr>
      <w:tr w14:paraId="184F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3089" w:type="dxa"/>
            <w:shd w:val="clear" w:color="auto" w:fill="auto"/>
          </w:tcPr>
          <w:p w14:paraId="7F644C4E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Link Distance on SMF</w:t>
            </w:r>
          </w:p>
        </w:tc>
        <w:tc>
          <w:tcPr>
            <w:tcW w:w="1134" w:type="dxa"/>
            <w:shd w:val="clear" w:color="auto" w:fill="auto"/>
          </w:tcPr>
          <w:p w14:paraId="45D0510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3C1941E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145C388A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30F1C05A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456D1BB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2</w:t>
            </w:r>
            <w:r>
              <w:rPr>
                <w:rFonts w:ascii="Arial" w:hAnsi="Arial" w:eastAsia="PMingLiU" w:cs="Arial"/>
                <w:sz w:val="18"/>
                <w:szCs w:val="18"/>
              </w:rPr>
              <w:t>000</w:t>
            </w:r>
          </w:p>
        </w:tc>
        <w:tc>
          <w:tcPr>
            <w:tcW w:w="1059" w:type="dxa"/>
            <w:shd w:val="clear" w:color="auto" w:fill="auto"/>
          </w:tcPr>
          <w:p w14:paraId="05CCAE8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</w:t>
            </w:r>
          </w:p>
        </w:tc>
      </w:tr>
    </w:tbl>
    <w:p w14:paraId="4D665244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96EE001">
      <w:pPr>
        <w:rPr>
          <w:rFonts w:ascii="Arial" w:hAnsi="Arial" w:cs="Arial"/>
          <w:b/>
          <w:sz w:val="22"/>
        </w:rPr>
      </w:pPr>
    </w:p>
    <w:p w14:paraId="5D947661">
      <w:pPr>
        <w:rPr>
          <w:rFonts w:ascii="Arial" w:hAnsi="Arial" w:cs="Arial"/>
          <w:sz w:val="22"/>
        </w:rPr>
      </w:pPr>
    </w:p>
    <w:p w14:paraId="238E5649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C10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2690E95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205478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63A4CA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3F491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187CDB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8EC0E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6304D9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7CDD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340F05F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655C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EA51C0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F311B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9F11B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1C78E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</w:tcPr>
          <w:p w14:paraId="3FBE6F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44FE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F6F0B9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1CC6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4EC4F4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8AAD5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CE08B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D453A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1050</w:t>
            </w:r>
          </w:p>
        </w:tc>
        <w:tc>
          <w:tcPr>
            <w:tcW w:w="1059" w:type="dxa"/>
            <w:shd w:val="clear" w:color="auto" w:fill="auto"/>
          </w:tcPr>
          <w:p w14:paraId="43EF0E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6BA511B2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6A4D453">
      <w:pPr>
        <w:rPr>
          <w:rFonts w:ascii="Arial" w:hAnsi="Arial" w:cs="Arial"/>
          <w:b/>
          <w:sz w:val="22"/>
        </w:rPr>
      </w:pPr>
    </w:p>
    <w:p w14:paraId="6C7234F7">
      <w:pPr>
        <w:rPr>
          <w:rFonts w:ascii="Arial" w:hAnsi="Arial" w:cs="Arial"/>
          <w:b/>
          <w:sz w:val="22"/>
        </w:rPr>
      </w:pPr>
    </w:p>
    <w:p w14:paraId="7466C623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18FA1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25CC27D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24208DE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FF10FB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2DF3D04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7D8AA2A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4A8F304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23C93A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Unit</w:t>
            </w:r>
          </w:p>
        </w:tc>
      </w:tr>
      <w:tr w14:paraId="0C23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CB558EE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2170D6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1F29B6E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341B51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ACBE21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25.78</w:t>
            </w:r>
            <w:r>
              <w:rPr>
                <w:rFonts w:ascii="Arial" w:hAnsi="Arial" w:eastAsia="PMingLiU" w:cs="Arial"/>
                <w:sz w:val="18"/>
                <w:szCs w:val="18"/>
              </w:rPr>
              <w:t xml:space="preserve">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AAD0D1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BDCAE9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</w:rPr>
              <w:t>GBb</w:t>
            </w:r>
          </w:p>
        </w:tc>
      </w:tr>
      <w:tr w14:paraId="5DFED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35D3E4CF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FDAE2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B0F80B6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CC99ED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DDF2D9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E5D0E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C8B105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</w:tr>
      <w:tr w14:paraId="5D80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15050B3A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8C74DA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06BC5A9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18A9E9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DF3CC0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E7A81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3E299D3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</w:tr>
      <w:tr w14:paraId="6E835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2EB7D809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E79AE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92F3EC8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488397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911C75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A198CD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413D7A2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</w:tr>
      <w:tr w14:paraId="015AE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408AB30E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403F0A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6335ACE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2F768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6E26C1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759626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1B21F90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</w:tr>
      <w:tr w14:paraId="013D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84C0E63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09B8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5EC15F3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D12E36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8AA648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BE013F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E69F08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7395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F5016EF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C849F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FC8BD23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0CC32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A6938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770B1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10</w:t>
            </w:r>
            <w:r>
              <w:rPr>
                <w:rFonts w:hint="eastAsia" w:ascii="Arial" w:hAnsi="Arial" w:eastAsia="PMingLiU" w:cs="Arial"/>
                <w:sz w:val="18"/>
                <w:szCs w:val="18"/>
              </w:rPr>
              <w:t>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1F087C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20AA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7C3BE48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67B2D7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4449E0D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70182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</w:t>
            </w:r>
            <w:r>
              <w:rPr>
                <w:rFonts w:hint="eastAsia" w:ascii="Arial" w:hAnsi="Arial" w:eastAsia="PMingLiU" w:cs="Arial"/>
                <w:sz w:val="18"/>
                <w:szCs w:val="18"/>
              </w:rPr>
              <w:t>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25CBD8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ADEF69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2.</w:t>
            </w:r>
            <w:r>
              <w:rPr>
                <w:rFonts w:hint="eastAsia" w:ascii="Arial" w:hAnsi="Arial" w:eastAsia="PMingLiU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6A630C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01992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D3925A8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670AD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8FD8418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C1987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E02B79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49013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0C0055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2879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C95D273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Difference in launch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B765F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8D0629D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641AB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61DE1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991B25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6.5</w:t>
            </w:r>
          </w:p>
          <w:p w14:paraId="55742805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30354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78C5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8E06122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B3901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AC6CB88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7AF70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637A1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A50C20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2.6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730DE1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4CC0C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6A38839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Launch power in OMA minus TDP,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ADCBA5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</w:rPr>
              <w:t>Tx-TDP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86A6A15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748C1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-7.8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32FD7E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D7A889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D5FFB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6B205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9950DD1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FC2E7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724BF54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7CCE82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F437C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0CABE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F2C8CB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07A3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3191C51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02705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C5AB41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E47BE8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165C3D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171E2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EC41C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033F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1B9484B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172A42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FBCE49F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9B558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2D8EA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4C6C91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91CDC6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57FB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24A5B97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A87577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EAF3D41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3CDDD7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B561E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87A1F6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012B01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</w:tr>
    </w:tbl>
    <w:p w14:paraId="5EDD23ED">
      <w:pPr>
        <w:rPr>
          <w:rFonts w:ascii="Arial" w:hAnsi="Arial" w:cs="Arial"/>
          <w:sz w:val="22"/>
        </w:rPr>
      </w:pPr>
    </w:p>
    <w:p w14:paraId="64B81529">
      <w:pPr>
        <w:rPr>
          <w:rFonts w:ascii="Arial" w:hAnsi="Arial" w:cs="Arial"/>
          <w:sz w:val="22"/>
        </w:rPr>
      </w:pPr>
    </w:p>
    <w:p w14:paraId="0510AC7A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p w14:paraId="6BB56AFB">
      <w:pPr>
        <w:rPr>
          <w:rFonts w:ascii="Arial" w:hAnsi="Arial" w:cs="Arial"/>
          <w:color w:val="000000"/>
          <w:sz w:val="18"/>
          <w:szCs w:val="18"/>
        </w:rPr>
        <w:sectPr>
          <w:type w:val="continuous"/>
          <w:pgSz w:w="11900" w:h="16840"/>
          <w:pgMar w:top="1021" w:right="1191" w:bottom="1021" w:left="1191" w:header="340" w:footer="57" w:gutter="0"/>
          <w:cols w:space="708" w:num="1"/>
          <w:docGrid w:linePitch="360" w:charSpace="0"/>
        </w:sectPr>
      </w:pP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732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29D614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14EC7C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4F7D3F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1304BE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7FB4C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3EA1F8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66B8B6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2CE8E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6DD0A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883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0D0430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A966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C46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25.78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1EEB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44241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5AD5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DBAA6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829AB7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976611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772D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00D33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833D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6D740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2F3FB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539BF2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53685074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3E35EE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4BDED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53F2A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34612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324C2B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A0C6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BAA61D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12783BD7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99C6C9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0FDB8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0A5F2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5999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4D58FD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BCF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7DA661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108A8B8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18269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F8D59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CB169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1F1C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0D86149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4E2D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4B417F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077BC0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623509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3D865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FA8E7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C532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1CEF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9FA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8C3A92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3D812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391A22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</w:t>
            </w:r>
            <w:r>
              <w:rPr>
                <w:rFonts w:hint="eastAsia"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e-</w:t>
            </w:r>
            <w:r>
              <w:rPr>
                <w:rFonts w:hint="eastAsia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50636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A662E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D03BE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</w:t>
            </w:r>
            <w:r>
              <w:rPr>
                <w:rFonts w:hint="eastAsia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C0E411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DD29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C12855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26A04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4FA0E9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0FA4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B1E32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08DCC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AE5D2B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A39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3ECBB0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receive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D0C4A1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314255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E92D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A8B4D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3A2A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B8CF8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E34F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E59BB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8AD7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07B0F8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0EFA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B24E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48223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F8BB8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3F7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169C1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2A8F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8E249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</w:t>
            </w:r>
            <w:r>
              <w:rPr>
                <w:rFonts w:hint="eastAsia"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e-</w:t>
            </w:r>
            <w:r>
              <w:rPr>
                <w:rFonts w:hint="eastAsia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C1F32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E10D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BCEC4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664CC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19E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43E52F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017D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24B057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1E57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E03B1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EACB0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20916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6B9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49E788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295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2AB744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97AC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3C5FC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D717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52C7C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987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343AF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6CB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DB43B8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5D7B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4A1B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20F2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C043C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0BF4E661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4D36D73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4BEBAA8E">
      <w:pPr>
        <w:rPr>
          <w:rFonts w:ascii="Arial" w:hAnsi="Arial" w:cs="Arial"/>
          <w:b/>
          <w:sz w:val="22"/>
        </w:rPr>
      </w:pPr>
    </w:p>
    <w:p w14:paraId="2AFAE54D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74590" cy="3105150"/>
            <wp:effectExtent l="0" t="0" r="1651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459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7B09">
      <w:pPr>
        <w:rPr>
          <w:rFonts w:ascii="Arial" w:hAnsi="Arial" w:cs="Arial"/>
          <w:b/>
          <w:sz w:val="22"/>
        </w:rPr>
      </w:pPr>
    </w:p>
    <w:p w14:paraId="62EBEDB8">
      <w:pPr>
        <w:rPr>
          <w:rFonts w:ascii="Arial" w:hAnsi="Arial" w:cs="Arial"/>
          <w:b/>
          <w:sz w:val="22"/>
        </w:rPr>
      </w:pPr>
    </w:p>
    <w:p w14:paraId="100BA9F4">
      <w:pPr>
        <w:rPr>
          <w:rFonts w:ascii="Arial" w:hAnsi="Arial" w:cs="Arial"/>
          <w:b/>
          <w:sz w:val="22"/>
        </w:rPr>
      </w:pPr>
    </w:p>
    <w:p w14:paraId="2A839DA7">
      <w:pPr>
        <w:rPr>
          <w:rFonts w:ascii="Arial" w:hAnsi="Arial" w:cs="Arial"/>
          <w:b/>
          <w:sz w:val="22"/>
        </w:rPr>
      </w:pPr>
    </w:p>
    <w:p w14:paraId="1643E95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465C3228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1F72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FD0A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7BBA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B791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4614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788EF5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4641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73E8F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059C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4978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9EF57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063BFC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E56D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0762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47D3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87AB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D5082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64A739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EC19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6BAA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7F45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A1CD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4B04D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060451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0E09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45119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4F57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D6D2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59BBD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58881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185B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3222B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DE3C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C2EE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514B6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3EC689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71BA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2988F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BBBA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FDFC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BB20D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8E6BE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4F7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ED5F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77A1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8440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981B4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55ABC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8BD1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334A8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36E4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DEBC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EF40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769A4E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3CF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9CC56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1A63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7017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50052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65E16A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C0F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BDB8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4E44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AE58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73C59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246FB2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0DA7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D4A50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F63D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A65B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1697D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79CBF7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C1E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96355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DF28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1A37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C9D9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68BB14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63F6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64141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7C9D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C2A5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5004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5D923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7CDE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8AF53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346A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D8D1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E06CD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1EBCB0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30AE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BFC1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821C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7F70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19C6E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8F110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F6CC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781B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BDD5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C333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AB78A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840F7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03F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B737F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E71E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8A5F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752E6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328143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CDFE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808B5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335B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4C27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9486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1AFED2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BABB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A5FF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4E0C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38D7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BEAA7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19EFF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309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66334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E404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9FB9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8ACD1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DEB9D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B846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67DF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F0EF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16EC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6A6FF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2856F8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94D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DBA3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2BCB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2069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692BA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78BC42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13E7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CA87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AED3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FE79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9AC7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3F035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9EB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B3D0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437C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1086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15F2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3F35A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7D0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63015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C833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78E0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370CC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6F172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B9A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15413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77E0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E6C9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C9D6E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8471F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583F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60C4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6841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AA95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34666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5A4A0A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C692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3479E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8735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0D4B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19A03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06245F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86A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81C67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AD7D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B6BA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2196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6A88AD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CA37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57368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84EED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CBE7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879B5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5B5EBD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DFCA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69D4A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447C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5A7A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10733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6920E4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46A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06074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6D56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95B2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E9E3B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CD2F7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A870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A7BB1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6550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C287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D409C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1D888C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AB8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9B705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5869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DF24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89271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12AD3A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2D2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5EFD2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7A40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FB20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29515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D2295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F89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17A9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CD08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DE5B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6378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7006CA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2024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9641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06B8D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1378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FBC97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786DA9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293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86A3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37A7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1412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17A7F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492E6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041BCE8E">
      <w:pPr>
        <w:rPr>
          <w:rFonts w:ascii="Arial" w:hAnsi="Arial" w:cs="Arial"/>
          <w:b/>
          <w:sz w:val="22"/>
        </w:rPr>
      </w:pPr>
    </w:p>
    <w:p w14:paraId="39CFBED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71D9A3E8">
      <w:pPr>
        <w:jc w:val="both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5268595" cy="3379470"/>
            <wp:effectExtent l="0" t="0" r="8255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0AFCA">
      <w:pPr>
        <w:jc w:val="right"/>
        <w:rPr>
          <w:rFonts w:hint="eastAsia"/>
          <w:lang w:val="en-US" w:eastAsia="zh-CN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rPr>
          <w:rFonts w:hint="eastAsia"/>
          <w:lang w:val="en-US" w:eastAsia="zh-CN"/>
        </w:rPr>
        <w:t>unit：mm</w:t>
      </w:r>
    </w:p>
    <w:p w14:paraId="2FA778E5">
      <w:pPr>
        <w:rPr>
          <w:rFonts w:hint="eastAsia"/>
          <w:lang w:val="en-US" w:eastAsia="zh-CN"/>
        </w:rPr>
      </w:pPr>
    </w:p>
    <w:p w14:paraId="5DB1E76A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4CA39255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3A31ADAE">
      <w:r>
        <w:t>The following characteristics are defined over recommended operating conditions</w:t>
      </w:r>
    </w:p>
    <w:p w14:paraId="1EE0CE25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11801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151246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0EF524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83417C1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353B1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9DF14E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E330031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59B633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27073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7C94E2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0C723E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2BA1011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442A9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A934A6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F9AC71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FD547A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EEA2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16D49A5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8AF0D1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E96168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4B9E2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74C17F3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D3FA44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8E6AA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0E06652E"/>
    <w:p w14:paraId="266454A7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7" w:type="default"/>
      <w:pgSz w:w="11906" w:h="16838"/>
      <w:pgMar w:top="1440" w:right="1800" w:bottom="1440" w:left="1800" w:header="737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EB27D4F-4A17-4AE1-8CDA-2A4D8C83634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2" w:fontKey="{72E975F1-0010-4B6F-B083-1F898693135F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3" w:fontKey="{83F9CF20-0F34-47C6-A6AE-5EC7E0BDC8BE}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  <w:embedRegular r:id="rId4" w:fontKey="{75F3044C-286A-4CC0-A432-A2B7EACC674A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8A15980F-C557-4C4E-9EF5-1C63087CF5E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BD2CAD10-28E9-4C0B-A0D0-2157DEC93BB4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9635E26">
    <w:pPr>
      <w:pStyle w:val="6"/>
      <w:ind w:right="360"/>
      <w:rPr>
        <w:rFonts w:ascii="Times New Roman" w:hAnsi="Times New Roman" w:eastAsia="Times New Roman"/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A8DE2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8E1A8">
    <w:pPr>
      <w:pStyle w:val="7"/>
      <w:tabs>
        <w:tab w:val="center" w:pos="4153"/>
        <w:tab w:val="right" w:pos="8306"/>
        <w:tab w:val="clear" w:pos="4320"/>
        <w:tab w:val="clear" w:pos="8640"/>
      </w:tabs>
      <w:wordWrap w:val="0"/>
      <w:rPr>
        <w:rFonts w:ascii="Bookman Old Style" w:hAnsi="Bookman Old Style" w:cs="Apple Chancery"/>
        <w:szCs w:val="21"/>
      </w:rPr>
    </w:pPr>
    <w:r>
      <w:rPr>
        <w:rFonts w:ascii="Bookman Old Style" w:hAnsi="Bookman Old Style" w:cs="Apple Chancery"/>
        <w:szCs w:val="21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11" name="图片 1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AF102">
    <w:pPr>
      <w:pStyle w:val="7"/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4" name="图片 4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CCB12A">
    <w:pPr>
      <w:pStyle w:val="7"/>
      <w:wordWrap w:val="0"/>
      <w:rPr>
        <w:rFonts w:ascii="Bookman Old Style" w:hAnsi="Bookman Old Style" w:cs="Apple Chancery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15A38">
    <w:pPr>
      <w:pStyle w:val="7"/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C19FB"/>
    <w:rsid w:val="00105251"/>
    <w:rsid w:val="00106F19"/>
    <w:rsid w:val="00142356"/>
    <w:rsid w:val="002E412F"/>
    <w:rsid w:val="00326D96"/>
    <w:rsid w:val="003E5A48"/>
    <w:rsid w:val="00505D9C"/>
    <w:rsid w:val="00535FEF"/>
    <w:rsid w:val="00561EFB"/>
    <w:rsid w:val="005B1F4F"/>
    <w:rsid w:val="005D56EE"/>
    <w:rsid w:val="005F0AB9"/>
    <w:rsid w:val="0060059A"/>
    <w:rsid w:val="006D1732"/>
    <w:rsid w:val="00710EAC"/>
    <w:rsid w:val="00756396"/>
    <w:rsid w:val="00824B9F"/>
    <w:rsid w:val="00836B89"/>
    <w:rsid w:val="008643F0"/>
    <w:rsid w:val="008D4E9A"/>
    <w:rsid w:val="009336CF"/>
    <w:rsid w:val="0095714C"/>
    <w:rsid w:val="009A5321"/>
    <w:rsid w:val="00A111D0"/>
    <w:rsid w:val="00AC5CE7"/>
    <w:rsid w:val="00AC6AB8"/>
    <w:rsid w:val="00B94D3C"/>
    <w:rsid w:val="00BB1641"/>
    <w:rsid w:val="00C505AC"/>
    <w:rsid w:val="00CA2E99"/>
    <w:rsid w:val="00CA5C8A"/>
    <w:rsid w:val="00CC7162"/>
    <w:rsid w:val="00D337F5"/>
    <w:rsid w:val="00D64168"/>
    <w:rsid w:val="00DD1798"/>
    <w:rsid w:val="00E11D65"/>
    <w:rsid w:val="00E36F85"/>
    <w:rsid w:val="00E51BBA"/>
    <w:rsid w:val="00E833C0"/>
    <w:rsid w:val="00EA5F7B"/>
    <w:rsid w:val="00EC3564"/>
    <w:rsid w:val="00EF3F2D"/>
    <w:rsid w:val="00FD10FC"/>
    <w:rsid w:val="00FE0A4E"/>
    <w:rsid w:val="00FE0AE4"/>
    <w:rsid w:val="00FF342E"/>
    <w:rsid w:val="00FF5310"/>
    <w:rsid w:val="04DF6929"/>
    <w:rsid w:val="054162A1"/>
    <w:rsid w:val="0EE116BD"/>
    <w:rsid w:val="18607150"/>
    <w:rsid w:val="19F16504"/>
    <w:rsid w:val="3E0755D2"/>
    <w:rsid w:val="410427B6"/>
    <w:rsid w:val="4157061F"/>
    <w:rsid w:val="43200EC9"/>
    <w:rsid w:val="46CB5475"/>
    <w:rsid w:val="4AC81D5E"/>
    <w:rsid w:val="521A1920"/>
    <w:rsid w:val="60D07D7A"/>
    <w:rsid w:val="61055B23"/>
    <w:rsid w:val="724700D9"/>
    <w:rsid w:val="73252A47"/>
    <w:rsid w:val="7731782F"/>
    <w:rsid w:val="7AD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autoRedefine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link w:val="19"/>
    <w:autoRedefine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autoRedefine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autoRedefine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/>
      <w:color w:val="000000"/>
      <w:kern w:val="28"/>
    </w:rPr>
  </w:style>
  <w:style w:type="table" w:styleId="9">
    <w:name w:val="Table Grid"/>
    <w:basedOn w:val="8"/>
    <w:autoRedefine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autoRedefine/>
    <w:qFormat/>
    <w:uiPriority w:val="22"/>
    <w:rPr>
      <w:b/>
      <w:bCs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autoRedefine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autoRedefine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autoRedefine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autoRedefine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autoRedefine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autoRedefine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autoRedefine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autoRedefine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332</Words>
  <Characters>1759</Characters>
  <Lines>782</Lines>
  <Paragraphs>517</Paragraphs>
  <TotalTime>1</TotalTime>
  <ScaleCrop>false</ScaleCrop>
  <LinksUpToDate>false</LinksUpToDate>
  <CharactersWithSpaces>1910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2026-08-25T05:07:35Z</dcterms:modified>
  <dc:title>Product Specification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40049064C04D46E4B488F21922B47A6B_13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