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37AED2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280670</wp:posOffset>
                </wp:positionV>
                <wp:extent cx="6105525" cy="19050"/>
                <wp:effectExtent l="0" t="19050" r="3175" b="25400"/>
                <wp:wrapNone/>
                <wp:docPr id="1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1" o:spid="_x0000_s1026" o:spt="32" type="#_x0000_t32" style="position:absolute;left:0pt;flip:y;margin-left:-1.5pt;margin-top:22.1pt;height:1.5pt;width:480.75pt;z-index:251659264;mso-width-relative:page;mso-height-relative:page;" filled="f" stroked="t" coordsize="21600,21600" o:gfxdata="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KJ3kz2QAAAAgBAAAPAAAAAAAAAAEAIAAAACIAAABkcnMv&#10;ZG93bnJldi54bWxQSwECFAAUAAAACACHTuJAIEtlLgICAADzAwAADgAAAAAAAAABACAAAAAoAQAA&#10;ZHJzL2Uyb0RvYy54bWxQSwUGAAAAAAYABgBZAQAAnA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</w:rPr>
        <w:t>Produ</w:t>
      </w:r>
      <w:r>
        <w:rPr>
          <w:rFonts w:hint="eastAsia" w:ascii="Times New Roman" w:hAnsi="Times New Roman"/>
          <w:b/>
          <w:bCs/>
          <w:sz w:val="28"/>
          <w:szCs w:val="28"/>
        </w:rPr>
        <w:t>ct Specification</w:t>
      </w:r>
    </w:p>
    <w:p w14:paraId="113A72B4">
      <w:pPr>
        <w:spacing w:line="360" w:lineRule="auto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322580</wp:posOffset>
                </wp:positionV>
                <wp:extent cx="6105525" cy="19050"/>
                <wp:effectExtent l="0" t="19050" r="3175" b="25400"/>
                <wp:wrapNone/>
                <wp:docPr id="2" name="自选图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0" o:spid="_x0000_s1026" o:spt="32" type="#_x0000_t32" style="position:absolute;left:0pt;flip:y;margin-left:-3.45pt;margin-top:25.4pt;height:1.5pt;width:480.75pt;z-index:251659264;mso-width-relative:page;mso-height-relative:page;" filled="f" stroked="t" coordsize="21600,21600" o:gfxdata="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yrhml2AAAAAgBAAAPAAAAAAAAAAEAIAAAACIAAABkcnMvZG93&#10;bnJldi54bWxQSwECFAAUAAAACACHTuJA11HTKgACAADzAwAADgAAAAAAAAABACAAAAAnAQAAZHJz&#10;L2Uyb0RvYy54bWxQSwUGAAAAAAYABgBZAQAAmQ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 xml:space="preserve">     </w:t>
      </w:r>
      <w:r>
        <w:rPr>
          <w:rFonts w:ascii="Arial" w:hAnsi="Arial" w:cs="Arial"/>
          <w:b/>
          <w:sz w:val="40"/>
          <w:szCs w:val="40"/>
        </w:rPr>
        <w:t xml:space="preserve">40G </w:t>
      </w:r>
      <w:r>
        <w:rPr>
          <w:rFonts w:hint="eastAsia" w:ascii="Arial" w:hAnsi="Arial" w:cs="Arial"/>
          <w:b/>
          <w:sz w:val="40"/>
          <w:szCs w:val="40"/>
        </w:rPr>
        <w:t>QSFP+</w:t>
      </w:r>
      <w:r>
        <w:rPr>
          <w:rFonts w:ascii="Arial" w:hAnsi="Arial" w:cs="Arial"/>
          <w:b/>
          <w:sz w:val="40"/>
          <w:szCs w:val="40"/>
        </w:rPr>
        <w:t xml:space="preserve"> 2</w:t>
      </w:r>
      <w:r>
        <w:rPr>
          <w:rFonts w:hint="eastAsia" w:ascii="Arial" w:hAnsi="Arial" w:cs="Arial"/>
          <w:b/>
          <w:sz w:val="40"/>
          <w:szCs w:val="40"/>
        </w:rPr>
        <w:t>km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>P</w:t>
      </w:r>
      <w:r>
        <w:rPr>
          <w:rFonts w:hint="eastAsia" w:ascii="Arial" w:hAnsi="Arial" w:cs="Arial"/>
          <w:b/>
          <w:sz w:val="40"/>
          <w:szCs w:val="40"/>
        </w:rPr>
        <w:t>LR</w:t>
      </w:r>
      <w:r>
        <w:rPr>
          <w:rFonts w:ascii="Arial" w:hAnsi="Arial" w:cs="Arial"/>
          <w:b/>
          <w:sz w:val="40"/>
          <w:szCs w:val="40"/>
        </w:rPr>
        <w:t>4</w: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 xml:space="preserve"> MPO</w:t>
      </w:r>
      <w:r>
        <w:rPr>
          <w:rFonts w:ascii="Arial" w:hAnsi="Arial" w:cs="Arial"/>
          <w:b/>
          <w:sz w:val="40"/>
          <w:szCs w:val="40"/>
        </w:rPr>
        <w:t xml:space="preserve"> Transceivers</w:t>
      </w:r>
    </w:p>
    <w:p w14:paraId="163E7F0F">
      <w:pPr>
        <w:rPr>
          <w:rFonts w:ascii="Arial" w:hAnsi="Arial" w:cs="Arial"/>
          <w:b/>
          <w:sz w:val="22"/>
        </w:rPr>
      </w:pPr>
      <w:r>
        <w:rPr>
          <w:rFonts w:hint="eastAsia" w:ascii="Arial Unicode MS" w:hAnsi="Arial Unicode MS" w:eastAsia="Arial Unicode MS" w:cs="Arial Unicode MS"/>
          <w:color w:val="000000"/>
          <w:sz w:val="16"/>
          <w:szCs w:val="16"/>
        </w:rPr>
        <w:t> </w:t>
      </w:r>
    </w:p>
    <w:p w14:paraId="769D1240">
      <w:pPr>
        <w:rPr>
          <w:rFonts w:ascii="Arial" w:hAnsi="Arial" w:cs="Arial"/>
          <w:b/>
          <w:sz w:val="22"/>
        </w:rPr>
        <w:sectPr>
          <w:headerReference r:id="rId3" w:type="default"/>
          <w:footerReference r:id="rId4" w:type="default"/>
          <w:footerReference r:id="rId5" w:type="even"/>
          <w:pgSz w:w="11900" w:h="16840"/>
          <w:pgMar w:top="567" w:right="1134" w:bottom="851" w:left="1134" w:header="0" w:footer="0" w:gutter="0"/>
          <w:cols w:space="708" w:num="1"/>
          <w:docGrid w:linePitch="360" w:charSpace="0"/>
        </w:sectPr>
      </w:pPr>
    </w:p>
    <w:p w14:paraId="02D21D1C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FEATURES</w:t>
      </w:r>
    </w:p>
    <w:p w14:paraId="51B37863">
      <w:pPr>
        <w:pStyle w:val="24"/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Compliant with 40G Ethernet IEEE 802.3ba 40GBASE LR4 standards</w:t>
      </w:r>
    </w:p>
    <w:p w14:paraId="6D1E572A">
      <w:pPr>
        <w:pStyle w:val="24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Uncooled 4x10Gb/s CWDM transmitter</w:t>
      </w:r>
    </w:p>
    <w:p w14:paraId="4002D800">
      <w:pPr>
        <w:pStyle w:val="24"/>
        <w:numPr>
          <w:ilvl w:val="0"/>
          <w:numId w:val="1"/>
        </w:num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Supports Infiniband SDR, DDR and QDR</w:t>
      </w:r>
    </w:p>
    <w:p w14:paraId="482547A6">
      <w:pPr>
        <w:pStyle w:val="24"/>
        <w:numPr>
          <w:ilvl w:val="0"/>
          <w:numId w:val="1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Wide Operating Temperature(0</w:t>
      </w:r>
      <w:r>
        <w:rPr>
          <w:rFonts w:ascii="Arial" w:hAnsi="Arial" w:cs="Arial"/>
          <w:b/>
          <w:color w:val="000000"/>
          <w:sz w:val="22"/>
          <w:szCs w:val="22"/>
        </w:rPr>
        <w:t>°</w:t>
      </w:r>
      <w:r>
        <w:rPr>
          <w:rFonts w:ascii="Arial" w:hAnsi="Arial" w:cs="Arial"/>
          <w:color w:val="000000"/>
          <w:sz w:val="22"/>
          <w:szCs w:val="22"/>
        </w:rPr>
        <w:t>C~70</w:t>
      </w:r>
      <w:r>
        <w:rPr>
          <w:rFonts w:ascii="Arial" w:hAnsi="Arial" w:cs="Arial"/>
          <w:b/>
          <w:color w:val="000000"/>
          <w:sz w:val="22"/>
          <w:szCs w:val="22"/>
        </w:rPr>
        <w:t>°</w:t>
      </w:r>
      <w:r>
        <w:rPr>
          <w:rFonts w:ascii="Arial" w:hAnsi="Arial" w:cs="Arial"/>
          <w:color w:val="000000"/>
          <w:sz w:val="22"/>
          <w:szCs w:val="22"/>
        </w:rPr>
        <w:t>C)</w:t>
      </w:r>
    </w:p>
    <w:p w14:paraId="593A885D">
      <w:pPr>
        <w:rPr>
          <w:rFonts w:ascii="Arial" w:hAnsi="Arial" w:cs="Arial"/>
          <w:b/>
          <w:sz w:val="22"/>
          <w:u w:val="single"/>
        </w:rPr>
      </w:pPr>
    </w:p>
    <w:p w14:paraId="358E488E">
      <w:pPr>
        <w:rPr>
          <w:rFonts w:ascii="Arial" w:hAnsi="Arial" w:cs="Arial"/>
          <w:b/>
          <w:sz w:val="22"/>
          <w:u w:val="single"/>
        </w:rPr>
      </w:pPr>
    </w:p>
    <w:p w14:paraId="2E823139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APPLICATIONS</w:t>
      </w:r>
    </w:p>
    <w:p w14:paraId="53A7360A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 Center Backbone</w:t>
      </w:r>
    </w:p>
    <w:p w14:paraId="50D111C5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Ethernet Switches</w:t>
      </w:r>
    </w:p>
    <w:p w14:paraId="7FA3A13B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High-speed Servers</w:t>
      </w:r>
    </w:p>
    <w:p w14:paraId="436D5F80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High-performance Computing Clusters</w:t>
      </w:r>
    </w:p>
    <w:p w14:paraId="55F59022">
      <w:pPr>
        <w:pStyle w:val="24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SAN, Routers, Hubs, Load Balancer</w:t>
      </w:r>
    </w:p>
    <w:p w14:paraId="48A75200">
      <w:pPr>
        <w:ind w:left="360"/>
        <w:rPr>
          <w:rFonts w:ascii="Arial" w:hAnsi="Arial" w:cs="Arial"/>
          <w:sz w:val="22"/>
        </w:rPr>
      </w:pPr>
    </w:p>
    <w:p w14:paraId="5601A82F">
      <w:pPr>
        <w:rPr>
          <w:rFonts w:ascii="Arial" w:hAnsi="Arial" w:cs="Arial"/>
          <w:b/>
          <w:sz w:val="22"/>
        </w:rPr>
      </w:pPr>
    </w:p>
    <w:p w14:paraId="189DF947">
      <w:pPr>
        <w:ind w:firstLine="442" w:firstLineChars="200"/>
        <w:rPr>
          <w:rFonts w:ascii="Arial" w:hAnsi="Arial" w:cs="Arial"/>
          <w:b/>
          <w:sz w:val="22"/>
        </w:rPr>
      </w:pPr>
    </w:p>
    <w:p w14:paraId="7F70E956">
      <w:pPr>
        <w:ind w:firstLine="442" w:firstLineChars="200"/>
        <w:rPr>
          <w:rFonts w:ascii="Arial" w:hAnsi="Arial" w:cs="Arial"/>
          <w:b/>
          <w:sz w:val="22"/>
        </w:rPr>
      </w:pPr>
    </w:p>
    <w:p w14:paraId="29B49290">
      <w:pPr>
        <w:ind w:firstLine="442" w:firstLineChars="200"/>
        <w:rPr>
          <w:rFonts w:ascii="Arial" w:hAnsi="Arial" w:cs="Arial"/>
          <w:b/>
          <w:sz w:val="22"/>
        </w:rPr>
      </w:pPr>
    </w:p>
    <w:p w14:paraId="0F675DC8">
      <w:pPr>
        <w:ind w:firstLine="442" w:firstLineChars="200"/>
        <w:rPr>
          <w:rFonts w:ascii="Arial" w:hAnsi="Arial" w:cs="Arial"/>
          <w:b/>
          <w:sz w:val="22"/>
        </w:rPr>
      </w:pPr>
    </w:p>
    <w:p w14:paraId="0B856F5E">
      <w:pPr>
        <w:ind w:firstLine="442" w:firstLineChars="200"/>
        <w:rPr>
          <w:rFonts w:ascii="Arial" w:hAnsi="Arial" w:cs="Arial"/>
          <w:b/>
          <w:sz w:val="22"/>
        </w:rPr>
      </w:pPr>
    </w:p>
    <w:p w14:paraId="190E14FC">
      <w:pPr>
        <w:ind w:firstLine="442" w:firstLineChars="200"/>
        <w:rPr>
          <w:rFonts w:ascii="Arial" w:hAnsi="Arial" w:cs="Arial"/>
          <w:b/>
          <w:sz w:val="22"/>
        </w:rPr>
      </w:pPr>
    </w:p>
    <w:p w14:paraId="4C47C4FD">
      <w:pPr>
        <w:ind w:firstLine="442" w:firstLineChars="200"/>
        <w:rPr>
          <w:rFonts w:ascii="Arial" w:hAnsi="Arial" w:cs="Arial"/>
          <w:b/>
          <w:sz w:val="22"/>
        </w:rPr>
      </w:pPr>
    </w:p>
    <w:p w14:paraId="785CF5A6">
      <w:pPr>
        <w:ind w:firstLine="442" w:firstLineChars="200"/>
        <w:rPr>
          <w:rFonts w:ascii="Arial" w:hAnsi="Arial" w:cs="Arial"/>
          <w:b/>
          <w:sz w:val="22"/>
        </w:rPr>
      </w:pPr>
    </w:p>
    <w:p w14:paraId="2148D60C">
      <w:pPr>
        <w:ind w:firstLine="442" w:firstLineChars="200"/>
        <w:rPr>
          <w:rFonts w:ascii="Arial" w:hAnsi="Arial" w:cs="Arial"/>
          <w:b/>
          <w:sz w:val="22"/>
        </w:rPr>
      </w:pPr>
    </w:p>
    <w:p w14:paraId="02483DD7">
      <w:pPr>
        <w:ind w:firstLine="442" w:firstLineChars="200"/>
        <w:rPr>
          <w:rFonts w:ascii="Arial" w:hAnsi="Arial" w:cs="Arial"/>
          <w:b/>
          <w:sz w:val="22"/>
        </w:rPr>
      </w:pPr>
    </w:p>
    <w:p w14:paraId="28790C6A">
      <w:pPr>
        <w:rPr>
          <w:rFonts w:ascii="Arial" w:hAnsi="Arial" w:cs="Arial"/>
          <w:b/>
          <w:sz w:val="22"/>
        </w:rPr>
      </w:pPr>
    </w:p>
    <w:p w14:paraId="46DE17E6">
      <w:pPr>
        <w:rPr>
          <w:rFonts w:ascii="Arial" w:hAnsi="Arial" w:cs="Arial"/>
          <w:b/>
          <w:sz w:val="22"/>
        </w:rPr>
      </w:pPr>
    </w:p>
    <w:p w14:paraId="5147B7C8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8" w:num="2"/>
          <w:docGrid w:linePitch="360" w:charSpace="0"/>
        </w:sectPr>
      </w:pPr>
    </w:p>
    <w:p w14:paraId="47625CB5">
      <w:pPr>
        <w:rPr>
          <w:rFonts w:ascii="Arial" w:hAnsi="Arial" w:cs="Arial"/>
          <w:b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238B588F">
      <w:pPr>
        <w:rPr>
          <w:rFonts w:ascii="Arial" w:hAnsi="Arial" w:cs="Arial"/>
          <w:b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>ABSOLUTE MAXIMUM RATINGS</w:t>
      </w:r>
    </w:p>
    <w:tbl>
      <w:tblPr>
        <w:tblStyle w:val="8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115"/>
        <w:gridCol w:w="1311"/>
        <w:gridCol w:w="1622"/>
        <w:gridCol w:w="1623"/>
        <w:gridCol w:w="1274"/>
      </w:tblGrid>
      <w:tr w14:paraId="6EB04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F2F2F2"/>
          </w:tcPr>
          <w:p w14:paraId="33D1206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15" w:type="dxa"/>
            <w:shd w:val="clear" w:color="auto" w:fill="F2F2F2"/>
          </w:tcPr>
          <w:p w14:paraId="78D4903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311" w:type="dxa"/>
            <w:shd w:val="clear" w:color="auto" w:fill="F2F2F2"/>
          </w:tcPr>
          <w:p w14:paraId="0DAE744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622" w:type="dxa"/>
            <w:shd w:val="clear" w:color="auto" w:fill="F2F2F2"/>
          </w:tcPr>
          <w:p w14:paraId="78B005B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623" w:type="dxa"/>
            <w:shd w:val="clear" w:color="auto" w:fill="F2F2F2"/>
          </w:tcPr>
          <w:p w14:paraId="13D8E8B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274" w:type="dxa"/>
            <w:shd w:val="clear" w:color="auto" w:fill="F2F2F2"/>
          </w:tcPr>
          <w:p w14:paraId="0365AD2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704F1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7AF03AB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Storage Temperature</w:t>
            </w:r>
          </w:p>
        </w:tc>
        <w:tc>
          <w:tcPr>
            <w:tcW w:w="1115" w:type="dxa"/>
            <w:shd w:val="clear" w:color="auto" w:fill="auto"/>
          </w:tcPr>
          <w:p w14:paraId="6D095B7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</w:t>
            </w:r>
            <w:r>
              <w:rPr>
                <w:rFonts w:ascii="Arial" w:hAnsi="Arial" w:eastAsia="PMingLiU" w:cs="Arial"/>
                <w:sz w:val="18"/>
                <w:szCs w:val="18"/>
                <w:vertAlign w:val="subscript"/>
                <w:lang w:eastAsia="zh-TW"/>
              </w:rPr>
              <w:t>Storage</w:t>
            </w:r>
          </w:p>
        </w:tc>
        <w:tc>
          <w:tcPr>
            <w:tcW w:w="1311" w:type="dxa"/>
            <w:shd w:val="clear" w:color="auto" w:fill="auto"/>
          </w:tcPr>
          <w:p w14:paraId="1B06CE1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622" w:type="dxa"/>
            <w:shd w:val="clear" w:color="auto" w:fill="auto"/>
          </w:tcPr>
          <w:p w14:paraId="6F1DAE9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-40</w:t>
            </w:r>
          </w:p>
        </w:tc>
        <w:tc>
          <w:tcPr>
            <w:tcW w:w="1623" w:type="dxa"/>
            <w:shd w:val="clear" w:color="auto" w:fill="auto"/>
          </w:tcPr>
          <w:p w14:paraId="60C0777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+85</w:t>
            </w:r>
          </w:p>
        </w:tc>
        <w:tc>
          <w:tcPr>
            <w:tcW w:w="1274" w:type="dxa"/>
            <w:shd w:val="clear" w:color="auto" w:fill="auto"/>
          </w:tcPr>
          <w:p w14:paraId="52B4773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b/>
                <w:color w:val="000000"/>
                <w:sz w:val="18"/>
                <w:szCs w:val="18"/>
                <w:lang w:eastAsia="zh-TW"/>
              </w:rPr>
              <w:t>°</w:t>
            </w: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C</w:t>
            </w:r>
          </w:p>
        </w:tc>
      </w:tr>
      <w:tr w14:paraId="61095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2487E90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Relative Humidity</w:t>
            </w:r>
          </w:p>
        </w:tc>
        <w:tc>
          <w:tcPr>
            <w:tcW w:w="1115" w:type="dxa"/>
            <w:shd w:val="clear" w:color="auto" w:fill="auto"/>
          </w:tcPr>
          <w:p w14:paraId="0D031C0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RH</w:t>
            </w:r>
          </w:p>
        </w:tc>
        <w:tc>
          <w:tcPr>
            <w:tcW w:w="1311" w:type="dxa"/>
            <w:shd w:val="clear" w:color="auto" w:fill="auto"/>
          </w:tcPr>
          <w:p w14:paraId="4B57807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622" w:type="dxa"/>
            <w:shd w:val="clear" w:color="auto" w:fill="auto"/>
          </w:tcPr>
          <w:p w14:paraId="76E7AD4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0</w:t>
            </w:r>
          </w:p>
        </w:tc>
        <w:tc>
          <w:tcPr>
            <w:tcW w:w="1623" w:type="dxa"/>
            <w:shd w:val="clear" w:color="auto" w:fill="auto"/>
          </w:tcPr>
          <w:p w14:paraId="30EFF73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+85</w:t>
            </w:r>
          </w:p>
        </w:tc>
        <w:tc>
          <w:tcPr>
            <w:tcW w:w="1274" w:type="dxa"/>
            <w:shd w:val="clear" w:color="auto" w:fill="auto"/>
          </w:tcPr>
          <w:p w14:paraId="00EB618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%</w:t>
            </w:r>
          </w:p>
        </w:tc>
      </w:tr>
    </w:tbl>
    <w:p w14:paraId="3E6EB313">
      <w:pPr>
        <w:ind w:left="360"/>
        <w:rPr>
          <w:rFonts w:ascii="Arial" w:hAnsi="Arial" w:cs="Arial"/>
          <w:sz w:val="22"/>
        </w:rPr>
      </w:pPr>
    </w:p>
    <w:p w14:paraId="37D8C295">
      <w:pPr>
        <w:rPr>
          <w:rFonts w:ascii="Arial" w:hAnsi="Arial" w:cs="Arial"/>
          <w:sz w:val="22"/>
        </w:rPr>
      </w:pPr>
    </w:p>
    <w:p w14:paraId="11ADB070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RECOMMENDED OPERATING CONDITIONS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40341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4F56782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434C443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5FE2AA5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15AE48D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5A2E1E0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3642C0E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39EFD11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6ED33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</w:tcPr>
          <w:p w14:paraId="2951DA7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Case Temperature</w:t>
            </w:r>
          </w:p>
        </w:tc>
        <w:tc>
          <w:tcPr>
            <w:tcW w:w="1134" w:type="dxa"/>
            <w:shd w:val="clear" w:color="auto" w:fill="auto"/>
          </w:tcPr>
          <w:p w14:paraId="4437E14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</w:t>
            </w:r>
            <w:r>
              <w:rPr>
                <w:rFonts w:ascii="Arial" w:hAnsi="Arial" w:eastAsia="PMingLiU" w:cs="Arial"/>
                <w:sz w:val="18"/>
                <w:szCs w:val="18"/>
                <w:vertAlign w:val="subscript"/>
                <w:lang w:eastAsia="zh-TW"/>
              </w:rPr>
              <w:t>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EC9270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75EBC62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0</w:t>
            </w:r>
          </w:p>
        </w:tc>
        <w:tc>
          <w:tcPr>
            <w:tcW w:w="1059" w:type="dxa"/>
            <w:shd w:val="clear" w:color="auto" w:fill="auto"/>
          </w:tcPr>
          <w:p w14:paraId="711ED63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40</w:t>
            </w:r>
          </w:p>
        </w:tc>
        <w:tc>
          <w:tcPr>
            <w:tcW w:w="1059" w:type="dxa"/>
            <w:shd w:val="clear" w:color="auto" w:fill="auto"/>
          </w:tcPr>
          <w:p w14:paraId="470CA71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70</w:t>
            </w:r>
          </w:p>
        </w:tc>
        <w:tc>
          <w:tcPr>
            <w:tcW w:w="1059" w:type="dxa"/>
            <w:shd w:val="clear" w:color="auto" w:fill="auto"/>
          </w:tcPr>
          <w:p w14:paraId="4B71FBB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b/>
                <w:color w:val="000000"/>
                <w:sz w:val="18"/>
                <w:szCs w:val="18"/>
                <w:lang w:eastAsia="zh-TW"/>
              </w:rPr>
              <w:t>°</w:t>
            </w: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C</w:t>
            </w:r>
          </w:p>
        </w:tc>
      </w:tr>
      <w:tr w14:paraId="5454E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38D2641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Power Supply Voltage</w:t>
            </w:r>
          </w:p>
        </w:tc>
        <w:tc>
          <w:tcPr>
            <w:tcW w:w="1134" w:type="dxa"/>
            <w:shd w:val="clear" w:color="auto" w:fill="auto"/>
          </w:tcPr>
          <w:p w14:paraId="7A55B72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V</w:t>
            </w:r>
            <w:r>
              <w:rPr>
                <w:rFonts w:ascii="Arial" w:hAnsi="Arial" w:eastAsia="PMingLiU" w:cs="Arial"/>
                <w:sz w:val="18"/>
                <w:szCs w:val="18"/>
                <w:vertAlign w:val="subscript"/>
                <w:lang w:eastAsia="zh-TW"/>
              </w:rPr>
              <w:t>CC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560C20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2C00D62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3.135</w:t>
            </w:r>
          </w:p>
        </w:tc>
        <w:tc>
          <w:tcPr>
            <w:tcW w:w="1059" w:type="dxa"/>
            <w:shd w:val="clear" w:color="auto" w:fill="auto"/>
          </w:tcPr>
          <w:p w14:paraId="372515F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3.3</w:t>
            </w:r>
          </w:p>
        </w:tc>
        <w:tc>
          <w:tcPr>
            <w:tcW w:w="1059" w:type="dxa"/>
            <w:shd w:val="clear" w:color="auto" w:fill="auto"/>
          </w:tcPr>
          <w:p w14:paraId="24C8CFF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3.465</w:t>
            </w:r>
          </w:p>
        </w:tc>
        <w:tc>
          <w:tcPr>
            <w:tcW w:w="1059" w:type="dxa"/>
            <w:shd w:val="clear" w:color="auto" w:fill="auto"/>
          </w:tcPr>
          <w:p w14:paraId="46DE2C4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V</w:t>
            </w:r>
          </w:p>
        </w:tc>
      </w:tr>
      <w:tr w14:paraId="13875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590C00A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Signaling Rate each Channel</w:t>
            </w:r>
          </w:p>
        </w:tc>
        <w:tc>
          <w:tcPr>
            <w:tcW w:w="1134" w:type="dxa"/>
            <w:shd w:val="clear" w:color="auto" w:fill="auto"/>
          </w:tcPr>
          <w:p w14:paraId="3C82049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62F82E90">
            <w:pP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661F2C3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54F12FD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10.3125</w:t>
            </w:r>
          </w:p>
        </w:tc>
        <w:tc>
          <w:tcPr>
            <w:tcW w:w="1059" w:type="dxa"/>
            <w:shd w:val="clear" w:color="auto" w:fill="auto"/>
          </w:tcPr>
          <w:p w14:paraId="43C666B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2D5E3E4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Gbps</w:t>
            </w:r>
          </w:p>
        </w:tc>
      </w:tr>
      <w:tr w14:paraId="1C14E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4B634B0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Two Wire Serial (TWS) Interface Clock Rate</w:t>
            </w:r>
          </w:p>
        </w:tc>
        <w:tc>
          <w:tcPr>
            <w:tcW w:w="1134" w:type="dxa"/>
            <w:shd w:val="clear" w:color="auto" w:fill="auto"/>
          </w:tcPr>
          <w:p w14:paraId="3B4150B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53C3214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7FE15B1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0371671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308BB0A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400</w:t>
            </w:r>
          </w:p>
        </w:tc>
        <w:tc>
          <w:tcPr>
            <w:tcW w:w="1059" w:type="dxa"/>
            <w:shd w:val="clear" w:color="auto" w:fill="auto"/>
          </w:tcPr>
          <w:p w14:paraId="7A048FF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kHz</w:t>
            </w:r>
          </w:p>
        </w:tc>
      </w:tr>
      <w:tr w14:paraId="182C4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69B8192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Power Supply Noise</w:t>
            </w:r>
          </w:p>
        </w:tc>
        <w:tc>
          <w:tcPr>
            <w:tcW w:w="1134" w:type="dxa"/>
            <w:shd w:val="clear" w:color="auto" w:fill="auto"/>
          </w:tcPr>
          <w:p w14:paraId="56A9FF6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52B8E80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1AA9BF1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7D15975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405B122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50</w:t>
            </w:r>
          </w:p>
        </w:tc>
        <w:tc>
          <w:tcPr>
            <w:tcW w:w="1059" w:type="dxa"/>
            <w:shd w:val="clear" w:color="auto" w:fill="auto"/>
          </w:tcPr>
          <w:p w14:paraId="00D5766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mVpp</w:t>
            </w:r>
          </w:p>
        </w:tc>
      </w:tr>
      <w:tr w14:paraId="50BEA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7662C1A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Supply Noise Rejection</w:t>
            </w:r>
          </w:p>
        </w:tc>
        <w:tc>
          <w:tcPr>
            <w:tcW w:w="1134" w:type="dxa"/>
            <w:shd w:val="clear" w:color="auto" w:fill="auto"/>
          </w:tcPr>
          <w:p w14:paraId="45AC95F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09015ED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149F8C7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47DB589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44E3542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100</w:t>
            </w:r>
          </w:p>
        </w:tc>
        <w:tc>
          <w:tcPr>
            <w:tcW w:w="1059" w:type="dxa"/>
            <w:shd w:val="clear" w:color="auto" w:fill="auto"/>
          </w:tcPr>
          <w:p w14:paraId="6020433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mV</w:t>
            </w:r>
          </w:p>
        </w:tc>
      </w:tr>
      <w:tr w14:paraId="2C559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3089" w:type="dxa"/>
            <w:shd w:val="clear" w:color="auto" w:fill="auto"/>
          </w:tcPr>
          <w:p w14:paraId="3CE53B3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Receiver Differential Data Output</w:t>
            </w:r>
          </w:p>
        </w:tc>
        <w:tc>
          <w:tcPr>
            <w:tcW w:w="1134" w:type="dxa"/>
            <w:shd w:val="clear" w:color="auto" w:fill="auto"/>
          </w:tcPr>
          <w:p w14:paraId="411CFD5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102F454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00816C6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002809A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100</w:t>
            </w:r>
          </w:p>
        </w:tc>
        <w:tc>
          <w:tcPr>
            <w:tcW w:w="1059" w:type="dxa"/>
            <w:shd w:val="clear" w:color="auto" w:fill="auto"/>
          </w:tcPr>
          <w:p w14:paraId="1B061C0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546E739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Ohm</w:t>
            </w:r>
          </w:p>
        </w:tc>
      </w:tr>
      <w:tr w14:paraId="61F99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6BCF39A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Operating Distance</w:t>
            </w:r>
          </w:p>
        </w:tc>
        <w:tc>
          <w:tcPr>
            <w:tcW w:w="1134" w:type="dxa"/>
            <w:shd w:val="clear" w:color="auto" w:fill="auto"/>
          </w:tcPr>
          <w:p w14:paraId="07E496F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780319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3BFC0A2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4F1D99B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</w:t>
            </w:r>
          </w:p>
        </w:tc>
        <w:tc>
          <w:tcPr>
            <w:tcW w:w="1059" w:type="dxa"/>
            <w:shd w:val="clear" w:color="auto" w:fill="auto"/>
          </w:tcPr>
          <w:p w14:paraId="3D9FA3E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---</w:t>
            </w:r>
          </w:p>
        </w:tc>
        <w:tc>
          <w:tcPr>
            <w:tcW w:w="1059" w:type="dxa"/>
            <w:shd w:val="clear" w:color="auto" w:fill="auto"/>
          </w:tcPr>
          <w:p w14:paraId="305FB04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km</w:t>
            </w:r>
          </w:p>
        </w:tc>
      </w:tr>
    </w:tbl>
    <w:p w14:paraId="3F384302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6C6F7971">
      <w:pPr>
        <w:rPr>
          <w:rFonts w:ascii="Arial" w:hAnsi="Arial" w:cs="Arial"/>
          <w:b/>
          <w:sz w:val="22"/>
        </w:rPr>
      </w:pPr>
    </w:p>
    <w:p w14:paraId="0B92DC77">
      <w:pPr>
        <w:rPr>
          <w:rFonts w:ascii="Arial" w:hAnsi="Arial" w:cs="Arial"/>
          <w:sz w:val="22"/>
        </w:rPr>
      </w:pPr>
    </w:p>
    <w:p w14:paraId="1C2070D0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ELECTRICAL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0BFB3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23949C2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17374DA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3FABA09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363CAA4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505D556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27A375E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44EE7B4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0F341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</w:tcPr>
          <w:p w14:paraId="3F24405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Power Consumption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C4E3C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58624C0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4E0AF45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154BB07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13BE052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3.5</w:t>
            </w:r>
          </w:p>
        </w:tc>
        <w:tc>
          <w:tcPr>
            <w:tcW w:w="1059" w:type="dxa"/>
            <w:shd w:val="clear" w:color="auto" w:fill="auto"/>
          </w:tcPr>
          <w:p w14:paraId="7BD7571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W</w:t>
            </w:r>
          </w:p>
        </w:tc>
      </w:tr>
      <w:tr w14:paraId="0C9D4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5D001B3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Supply Current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201ED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I</w:t>
            </w: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cc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34BD12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7EA2D39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479BA08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3869DA5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1050</w:t>
            </w:r>
          </w:p>
        </w:tc>
        <w:tc>
          <w:tcPr>
            <w:tcW w:w="1059" w:type="dxa"/>
            <w:shd w:val="clear" w:color="auto" w:fill="auto"/>
          </w:tcPr>
          <w:p w14:paraId="4FEB300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</w:t>
            </w:r>
          </w:p>
        </w:tc>
      </w:tr>
    </w:tbl>
    <w:p w14:paraId="07BC5F13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60982375">
      <w:pPr>
        <w:rPr>
          <w:rFonts w:ascii="Arial" w:hAnsi="Arial" w:cs="Arial"/>
          <w:b/>
          <w:sz w:val="22"/>
        </w:rPr>
      </w:pPr>
    </w:p>
    <w:p w14:paraId="47952B40">
      <w:pPr>
        <w:rPr>
          <w:rFonts w:ascii="Arial" w:hAnsi="Arial" w:cs="Arial"/>
          <w:b/>
          <w:sz w:val="22"/>
        </w:rPr>
      </w:pPr>
    </w:p>
    <w:p w14:paraId="40A917BB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TRANSMITTER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53F3E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320046D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4FAA5AC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556978B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4A49821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011166C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139FDA4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76847E7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0D665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4EC28CA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Signaling rate, each lane (range)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9AFDEC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D0C080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19BA37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ADBFB2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10.3125 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43EF3F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E221AA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</w:tr>
      <w:tr w14:paraId="1EF17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Merge w:val="restart"/>
            <w:shd w:val="clear" w:color="auto" w:fill="auto"/>
            <w:vAlign w:val="center"/>
          </w:tcPr>
          <w:p w14:paraId="2A4273F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Center Wavelength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66A7B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λ0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73BDB3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E54888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1264.5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C06261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2F1118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1277.5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53A76E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7EC63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Merge w:val="continue"/>
            <w:shd w:val="clear" w:color="auto" w:fill="auto"/>
            <w:vAlign w:val="center"/>
          </w:tcPr>
          <w:p w14:paraId="2F90FBE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681CE492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λ1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779A77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119F4F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1284.5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BD884A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C66908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1297.5</w:t>
            </w:r>
          </w:p>
        </w:tc>
        <w:tc>
          <w:tcPr>
            <w:tcW w:w="1059" w:type="dxa"/>
            <w:shd w:val="clear" w:color="auto" w:fill="auto"/>
          </w:tcPr>
          <w:p w14:paraId="35C26C6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64564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Merge w:val="continue"/>
            <w:shd w:val="clear" w:color="auto" w:fill="auto"/>
            <w:vAlign w:val="center"/>
          </w:tcPr>
          <w:p w14:paraId="1446DEC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7DDC4DAE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λ2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79CF59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B8557C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1304.5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585253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FF08F9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1317.5</w:t>
            </w:r>
          </w:p>
        </w:tc>
        <w:tc>
          <w:tcPr>
            <w:tcW w:w="1059" w:type="dxa"/>
            <w:shd w:val="clear" w:color="auto" w:fill="auto"/>
          </w:tcPr>
          <w:p w14:paraId="5AC2201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7C71A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Merge w:val="continue"/>
            <w:shd w:val="clear" w:color="auto" w:fill="auto"/>
            <w:vAlign w:val="center"/>
          </w:tcPr>
          <w:p w14:paraId="5C64F54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282362DE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λ3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094949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F15830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1324.5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7508E7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8764CC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1337.5</w:t>
            </w:r>
          </w:p>
        </w:tc>
        <w:tc>
          <w:tcPr>
            <w:tcW w:w="1059" w:type="dxa"/>
            <w:shd w:val="clear" w:color="auto" w:fill="auto"/>
          </w:tcPr>
          <w:p w14:paraId="6D6CA7E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02140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2FFFC9C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Side-mode suppression ratio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ECE13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SMSR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489A3F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F65486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B967A7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6E42CA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A91AFD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  <w:tr w14:paraId="06446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5536221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Total average launch power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C7614C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33EC51E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C0F456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0E6D15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1F8FA2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8.3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7A168F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0F69F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085319B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Average launch power,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0EFA17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Pf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49D386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E8A48A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-7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A11D1B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8A7F37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2.3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E32D6D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3C4BE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6E72941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Optical Modulation Amplitude (OMA),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A840C0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Lucida Grande"/>
                <w:color w:val="000000"/>
                <w:sz w:val="18"/>
                <w:szCs w:val="18"/>
                <w:lang w:eastAsia="zh-TW"/>
              </w:rPr>
              <w:t>TxOMA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DC8CC1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B4B172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-4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AC409D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DBB1CD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E4DDE0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4B213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467B65F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Difference in launch power between any two lanes (OMA)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043D88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48B93AB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50F1E3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0069DE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8E4D88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6.5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E526CB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  <w:tr w14:paraId="59A46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55342CD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Transmitter and Dispersion Penalty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A8A02D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Lucida Grande"/>
                <w:color w:val="000000"/>
                <w:sz w:val="18"/>
                <w:szCs w:val="18"/>
                <w:lang w:eastAsia="zh-TW"/>
              </w:rPr>
              <w:t>TDP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915AC0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F76301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41E984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4C493B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2.6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462B41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  <w:tr w14:paraId="520E1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12676BE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Launch power in OMA minus TDP,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A3ABCD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Lucida Grande"/>
                <w:color w:val="000000"/>
                <w:sz w:val="18"/>
                <w:szCs w:val="18"/>
                <w:lang w:eastAsia="zh-TW"/>
              </w:rPr>
              <w:t>Tx-TDP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602AF5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00E5F1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-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4</w:t>
            </w: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.8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263138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DF10CE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388616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12394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009BD50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Average launch power of OFF transmitter,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48D8F7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06B8710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CD3AFF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013767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5B3BED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-30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BAE211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695C1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3A61DF0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Extinction ratio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B560C9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ER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44EF20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3A8162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26638E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6A09C0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A8E8A4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  <w:tr w14:paraId="7FE82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0D4129A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Relative Intensity Noise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E6D19E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0D0462D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C5137D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2D7E32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F3179D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-128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81B71C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dB/Hz</w:t>
            </w:r>
          </w:p>
        </w:tc>
      </w:tr>
      <w:tr w14:paraId="1F89A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07E31E9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Optical return loss tolerance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18AAC5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605C185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81E941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82482C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BB93A1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BF6A0F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  <w:tr w14:paraId="4E035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7E2FF8B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reflectance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65473F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756AE95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1879EC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AE40EC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A183FF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-12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F59AB0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</w:tbl>
    <w:p w14:paraId="70636E7D">
      <w:pPr>
        <w:rPr>
          <w:rFonts w:ascii="Arial" w:hAnsi="Arial" w:cs="Arial"/>
          <w:sz w:val="22"/>
        </w:rPr>
        <w:sectPr>
          <w:footerReference r:id="rId6" w:type="even"/>
          <w:type w:val="continuous"/>
          <w:pgSz w:w="11900" w:h="16840"/>
          <w:pgMar w:top="1021" w:right="1191" w:bottom="1021" w:left="1191" w:header="113" w:footer="0" w:gutter="0"/>
          <w:cols w:space="708" w:num="1"/>
          <w:docGrid w:linePitch="360" w:charSpace="0"/>
        </w:sectPr>
      </w:pPr>
    </w:p>
    <w:p w14:paraId="31929F68">
      <w:pPr>
        <w:rPr>
          <w:rFonts w:ascii="Arial" w:hAnsi="Arial" w:cs="Arial"/>
          <w:sz w:val="22"/>
        </w:rPr>
      </w:pPr>
    </w:p>
    <w:p w14:paraId="60FA2522">
      <w:pPr>
        <w:rPr>
          <w:rFonts w:ascii="Arial" w:hAnsi="Arial" w:cs="Arial"/>
          <w:sz w:val="22"/>
        </w:rPr>
      </w:pPr>
    </w:p>
    <w:p w14:paraId="776F66B6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RECEIVER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65F56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07C43A6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0E010C4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59410CF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2F9AF4F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66B35E2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0A30A6A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077671B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Unit</w:t>
            </w:r>
          </w:p>
        </w:tc>
      </w:tr>
      <w:tr w14:paraId="76B09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13AC12D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Signaling rate, each lane (range)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5CBA0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F5936D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C98EA6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1667D7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10.3125 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3E9041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D4EE4E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color w:val="000000"/>
                <w:sz w:val="18"/>
                <w:szCs w:val="18"/>
                <w:lang w:eastAsia="zh-TW"/>
              </w:rPr>
              <w:t>GBb</w:t>
            </w:r>
          </w:p>
        </w:tc>
      </w:tr>
      <w:tr w14:paraId="28C26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6EA30C8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Center Wavelength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259003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λ0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C12704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A69F53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1264.5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DF1014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1CB6A9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1277.5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3C4321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4CDDA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451DE64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271816CC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λ1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22F644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F25EAC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1284.5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CACB3F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88155F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1297.5</w:t>
            </w:r>
          </w:p>
        </w:tc>
        <w:tc>
          <w:tcPr>
            <w:tcW w:w="1059" w:type="dxa"/>
            <w:shd w:val="clear" w:color="auto" w:fill="auto"/>
          </w:tcPr>
          <w:p w14:paraId="64CAA30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75A0A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6D9FC53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255E852F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λ2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628359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F9DA43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1304.5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DB0FC0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9C1D85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1317.5</w:t>
            </w:r>
          </w:p>
        </w:tc>
        <w:tc>
          <w:tcPr>
            <w:tcW w:w="1059" w:type="dxa"/>
            <w:shd w:val="clear" w:color="auto" w:fill="auto"/>
          </w:tcPr>
          <w:p w14:paraId="0C961B4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77D20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2FCD6B7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134" w:type="dxa"/>
            <w:shd w:val="clear" w:color="auto" w:fill="auto"/>
          </w:tcPr>
          <w:p w14:paraId="76A11BFB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  <w:t>λ3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DBB654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928CFE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1324.5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DBD71F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7CAEE4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1337.5</w:t>
            </w:r>
          </w:p>
        </w:tc>
        <w:tc>
          <w:tcPr>
            <w:tcW w:w="1059" w:type="dxa"/>
            <w:shd w:val="clear" w:color="auto" w:fill="auto"/>
          </w:tcPr>
          <w:p w14:paraId="5F23B48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nm</w:t>
            </w:r>
          </w:p>
        </w:tc>
      </w:tr>
      <w:tr w14:paraId="4C3D0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5033292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Damage threshold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BDC31C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6BF2E72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099D4A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3.3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87FC14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8271DA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FAA885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7F5EE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5BA2C38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Average power at receiver input, each lane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34E313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1DF8042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EC3309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-13.7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12CF3F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497368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2.3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8138194">
            <w:pPr>
              <w:jc w:val="center"/>
              <w:rPr>
                <w:rFonts w:ascii="Arial" w:hAnsi="Arial" w:eastAsia="PMingLiU" w:cs="Arial"/>
                <w:color w:val="000000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1E4C3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77FEAE4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 power, each lane (OMA)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7024AC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693B965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E03D98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4BE003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81C145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844B12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5C645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  <w:vAlign w:val="center"/>
          </w:tcPr>
          <w:p w14:paraId="6DFE8E0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Difference in receive power between any two lanes (OMA)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9B60A8">
            <w:pPr>
              <w:jc w:val="center"/>
              <w:rPr>
                <w:rFonts w:ascii="Arial" w:hAnsi="Arial" w:eastAsia="PMingLiU" w:cs="Lucida Grande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38D7FD3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119642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623B86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365526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7.5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11637B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077DA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1080720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Receiver reflectance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A439C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79499E6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84F7D3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C84452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95CF72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-26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E81754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  <w:tr w14:paraId="036AA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79E122E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Receiver sensitivity (OMA)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052E4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S</w:t>
            </w:r>
            <w:r>
              <w:rPr>
                <w:rFonts w:hint="eastAsia" w:ascii="Arial" w:hAnsi="Arial" w:eastAsia="PMingLiU" w:cs="Arial"/>
                <w:sz w:val="18"/>
                <w:szCs w:val="18"/>
                <w:vertAlign w:val="subscript"/>
                <w:lang w:eastAsia="zh-TW"/>
              </w:rPr>
              <w:t>OMA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ACDD194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B</w:t>
            </w: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ER@10e-12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4EE0EE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BBEA29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B70393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-11.5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B4F11C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39CF3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2DD8F8A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LOS Assert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C8519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LOS</w:t>
            </w:r>
            <w:r>
              <w:rPr>
                <w:rFonts w:hint="eastAsia" w:ascii="Arial" w:hAnsi="Arial" w:eastAsia="PMingLiU" w:cs="Arial"/>
                <w:sz w:val="18"/>
                <w:szCs w:val="18"/>
                <w:vertAlign w:val="subscript"/>
                <w:lang w:eastAsia="zh-TW"/>
              </w:rPr>
              <w:t>A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AEF2B2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456750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-28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D4071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821327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C998D5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50EA5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5E3C168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LOS De-Assert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39CBF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LOS</w:t>
            </w:r>
            <w:r>
              <w:rPr>
                <w:rFonts w:hint="eastAsia" w:ascii="Arial" w:hAnsi="Arial" w:eastAsia="PMingLiU" w:cs="Arial"/>
                <w:sz w:val="18"/>
                <w:szCs w:val="18"/>
                <w:vertAlign w:val="subscript"/>
                <w:lang w:eastAsia="zh-TW"/>
              </w:rPr>
              <w:t>D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E523A5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394E84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29EFED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8A3A0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-1</w:t>
            </w:r>
            <w:r>
              <w:rPr>
                <w:rFonts w:hint="eastAsia"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85BB2E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dBm</w:t>
            </w:r>
          </w:p>
        </w:tc>
      </w:tr>
      <w:tr w14:paraId="10C31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center"/>
          </w:tcPr>
          <w:p w14:paraId="4849886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LOS Hysteresis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0333E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3DEC211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6BED50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0.5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1FEA38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0D3C71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6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78A53F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dB</w:t>
            </w:r>
          </w:p>
        </w:tc>
      </w:tr>
    </w:tbl>
    <w:p w14:paraId="28189803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528C6AC7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ASSIGNMENT  </w:t>
      </w:r>
    </w:p>
    <w:p w14:paraId="6FE93D44">
      <w:pPr>
        <w:rPr>
          <w:rFonts w:ascii="Arial" w:hAnsi="Arial" w:cs="Arial"/>
          <w:b/>
          <w:sz w:val="22"/>
        </w:rPr>
      </w:pPr>
    </w:p>
    <w:p w14:paraId="61E045E6">
      <w:pPr>
        <w:jc w:val="center"/>
        <w:rPr>
          <w:rFonts w:ascii="Arial" w:hAnsi="Arial" w:cs="Arial"/>
          <w:b/>
          <w:sz w:val="22"/>
        </w:rPr>
      </w:pPr>
      <w:r>
        <w:drawing>
          <wp:inline distT="0" distB="0" distL="114300" distR="114300">
            <wp:extent cx="4975860" cy="3099435"/>
            <wp:effectExtent l="0" t="0" r="2540" b="1206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75860" cy="309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66D7B">
      <w:pPr>
        <w:rPr>
          <w:rFonts w:ascii="Arial" w:hAnsi="Arial" w:cs="Arial"/>
          <w:b/>
          <w:sz w:val="22"/>
        </w:rPr>
      </w:pPr>
    </w:p>
    <w:p w14:paraId="6A02FB39">
      <w:pPr>
        <w:rPr>
          <w:rFonts w:ascii="Arial" w:hAnsi="Arial" w:cs="Arial"/>
          <w:b/>
          <w:sz w:val="22"/>
        </w:rPr>
      </w:pPr>
    </w:p>
    <w:p w14:paraId="0F6C9725">
      <w:pPr>
        <w:rPr>
          <w:rFonts w:ascii="Arial" w:hAnsi="Arial" w:cs="Arial"/>
          <w:b/>
          <w:sz w:val="22"/>
        </w:rPr>
      </w:pPr>
    </w:p>
    <w:p w14:paraId="53EF2D53">
      <w:pPr>
        <w:rPr>
          <w:rFonts w:ascii="Arial" w:hAnsi="Arial" w:cs="Arial"/>
          <w:b/>
          <w:sz w:val="22"/>
        </w:rPr>
      </w:pPr>
    </w:p>
    <w:p w14:paraId="19AA9C8D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DESCRIPTION  </w:t>
      </w:r>
    </w:p>
    <w:p w14:paraId="41448711">
      <w:pPr>
        <w:rPr>
          <w:rFonts w:ascii="Arial" w:hAnsi="Arial" w:cs="Arial"/>
          <w:b/>
          <w:sz w:val="22"/>
        </w:rPr>
      </w:pPr>
    </w:p>
    <w:tbl>
      <w:tblPr>
        <w:tblStyle w:val="8"/>
        <w:tblW w:w="924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417"/>
        <w:gridCol w:w="1417"/>
        <w:gridCol w:w="4819"/>
        <w:gridCol w:w="879"/>
      </w:tblGrid>
      <w:tr w14:paraId="19907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CFE79B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PIN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98FE91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Logic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0EF387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456A7F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Name/Description</w:t>
            </w:r>
          </w:p>
        </w:tc>
        <w:tc>
          <w:tcPr>
            <w:tcW w:w="879" w:type="dxa"/>
            <w:shd w:val="clear" w:color="auto" w:fill="auto"/>
          </w:tcPr>
          <w:p w14:paraId="6B75998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Note</w:t>
            </w:r>
          </w:p>
        </w:tc>
      </w:tr>
      <w:tr w14:paraId="1479B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63C124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9968FA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010D8C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159E4A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10A491C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867D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C0781A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705078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6FDD00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Tx2n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222998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Inverted Data Input</w:t>
            </w:r>
          </w:p>
        </w:tc>
        <w:tc>
          <w:tcPr>
            <w:tcW w:w="879" w:type="dxa"/>
            <w:shd w:val="clear" w:color="auto" w:fill="auto"/>
          </w:tcPr>
          <w:p w14:paraId="5468829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1E2A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2EB0A9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E02F2C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22818D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Tx2p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74E404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Non-Inverted Data output</w:t>
            </w:r>
          </w:p>
        </w:tc>
        <w:tc>
          <w:tcPr>
            <w:tcW w:w="879" w:type="dxa"/>
            <w:shd w:val="clear" w:color="auto" w:fill="auto"/>
          </w:tcPr>
          <w:p w14:paraId="6003EE8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699B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F2CC14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2FF8F5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129FE0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3041A9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1F7C822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627F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1579E1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9596AB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660DB4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Tx4n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CCA28D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Inverted Data Input</w:t>
            </w:r>
          </w:p>
        </w:tc>
        <w:tc>
          <w:tcPr>
            <w:tcW w:w="879" w:type="dxa"/>
            <w:shd w:val="clear" w:color="auto" w:fill="auto"/>
          </w:tcPr>
          <w:p w14:paraId="628D69F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5DF2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72F5BD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EE3CB8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404EF1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Tx4p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C55EDEC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Transmitter Non-Inverted Data output</w:t>
            </w:r>
          </w:p>
        </w:tc>
        <w:tc>
          <w:tcPr>
            <w:tcW w:w="879" w:type="dxa"/>
            <w:shd w:val="clear" w:color="auto" w:fill="auto"/>
          </w:tcPr>
          <w:p w14:paraId="77954E0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9782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DE0470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010FF9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729A12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3189E4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527CD15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07D0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2B2F3C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63DCC4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LVTTL-I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BD30DE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ModSelL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AC9E4CF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Module Select</w:t>
            </w:r>
          </w:p>
        </w:tc>
        <w:tc>
          <w:tcPr>
            <w:tcW w:w="879" w:type="dxa"/>
            <w:shd w:val="clear" w:color="auto" w:fill="auto"/>
          </w:tcPr>
          <w:p w14:paraId="3E5BBD6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C9BA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76D96A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238C6C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LVTTL-I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72E98C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ResetL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1A81E5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Module Reset</w:t>
            </w:r>
          </w:p>
        </w:tc>
        <w:tc>
          <w:tcPr>
            <w:tcW w:w="879" w:type="dxa"/>
            <w:shd w:val="clear" w:color="auto" w:fill="auto"/>
          </w:tcPr>
          <w:p w14:paraId="19A1508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4B1C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9C5AA3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F21186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3B2791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VccRx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0DB63D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﹢3.3V Power Supply Receiver</w:t>
            </w:r>
          </w:p>
        </w:tc>
        <w:tc>
          <w:tcPr>
            <w:tcW w:w="879" w:type="dxa"/>
            <w:shd w:val="clear" w:color="auto" w:fill="auto"/>
          </w:tcPr>
          <w:p w14:paraId="2B92AAD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8004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30A1A9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5AB7E8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LVCMOS-I/O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F20FEA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SCL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FD6BDD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2-Wire Serial Interface Clock</w:t>
            </w:r>
          </w:p>
        </w:tc>
        <w:tc>
          <w:tcPr>
            <w:tcW w:w="879" w:type="dxa"/>
            <w:shd w:val="clear" w:color="auto" w:fill="auto"/>
          </w:tcPr>
          <w:p w14:paraId="0C3E95A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26DE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EC065B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60B723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LVCMOS-I/O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029025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SDA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04CA2F3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2-Wire Serial Interface Data</w:t>
            </w:r>
          </w:p>
        </w:tc>
        <w:tc>
          <w:tcPr>
            <w:tcW w:w="879" w:type="dxa"/>
            <w:shd w:val="clear" w:color="auto" w:fill="auto"/>
          </w:tcPr>
          <w:p w14:paraId="6713ECB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C11B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DFBC27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E60CC9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294A60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BB21BB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0ADEAFF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01E6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DD4929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F0858B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CML-O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E401E4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Rx3p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CD558D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>Receiver Non-Inverted Data Output</w:t>
            </w:r>
          </w:p>
        </w:tc>
        <w:tc>
          <w:tcPr>
            <w:tcW w:w="879" w:type="dxa"/>
            <w:shd w:val="clear" w:color="auto" w:fill="auto"/>
          </w:tcPr>
          <w:p w14:paraId="6FBCFC0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2099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A321BB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F5E02F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4A47C2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Rx3n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53B7D0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3638F48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B02B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4FBE1D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E13D76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A3BBCF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0CD708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3462BD3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B8D2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14BCB79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3C9AF5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B58299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Rx1p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03F89C6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6095528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6261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1D5B72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EE12E8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FC31AE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Rx1n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AEC07A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3BEE75B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AFFF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ECC311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19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A8380B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1EDCC0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AB87FA1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13053CF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2544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941058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E7F0DB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B3D623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CECEDA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0866298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78CB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76791D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B537D1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CF3935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Rx2n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768F16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400128F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D93B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D7FC39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97F55E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50EE41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Rx2p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751458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43E46F6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F533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793F18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1A6AB4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205A2B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D3F9A0B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0C05A33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650A1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718419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898EE3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DF660F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Rx4n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FF36A35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583E31D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A8D0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E733C8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5E5734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E83ACF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Rx4p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C8FD24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1482D75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0C23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F86C21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FD17C6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29F035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94F0A3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384817B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C2FE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6A7C5C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D5A7AC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LVTTL-O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324A29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ModPrsL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F7D8E10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Module Present </w:t>
            </w:r>
          </w:p>
        </w:tc>
        <w:tc>
          <w:tcPr>
            <w:tcW w:w="879" w:type="dxa"/>
            <w:shd w:val="clear" w:color="auto" w:fill="auto"/>
          </w:tcPr>
          <w:p w14:paraId="2EBFB92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9D68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543698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634D2D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LVTTL-O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3883CD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IntL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C92142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Interrupt </w:t>
            </w:r>
          </w:p>
        </w:tc>
        <w:tc>
          <w:tcPr>
            <w:tcW w:w="879" w:type="dxa"/>
            <w:shd w:val="clear" w:color="auto" w:fill="auto"/>
          </w:tcPr>
          <w:p w14:paraId="7B1C5AD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0F912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71EEF4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29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8CE4A9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D0F530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VccTx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FEFF4ED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+3.3 V Power Supply transmitter </w:t>
            </w:r>
          </w:p>
        </w:tc>
        <w:tc>
          <w:tcPr>
            <w:tcW w:w="879" w:type="dxa"/>
            <w:shd w:val="clear" w:color="auto" w:fill="auto"/>
          </w:tcPr>
          <w:p w14:paraId="7393FE5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55CFE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F5467B5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41B7B4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D55E5B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Vcc1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35A152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+3.3 V Power Supply </w:t>
            </w:r>
          </w:p>
        </w:tc>
        <w:tc>
          <w:tcPr>
            <w:tcW w:w="879" w:type="dxa"/>
            <w:shd w:val="clear" w:color="auto" w:fill="auto"/>
          </w:tcPr>
          <w:p w14:paraId="71EABFE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25255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43D36A8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B66812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LVTTL-I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674AE6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LPMode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552551E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Low Power Mode </w:t>
            </w:r>
          </w:p>
        </w:tc>
        <w:tc>
          <w:tcPr>
            <w:tcW w:w="879" w:type="dxa"/>
            <w:shd w:val="clear" w:color="auto" w:fill="auto"/>
          </w:tcPr>
          <w:p w14:paraId="02983B3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7DDA0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47DB11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4FF5F5B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3F9C8A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0946B8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48EE6D0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1FCD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017BC8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9A8270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2EE739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Tx3p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0D624B9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Non-Inverted Data Input </w:t>
            </w:r>
          </w:p>
        </w:tc>
        <w:tc>
          <w:tcPr>
            <w:tcW w:w="879" w:type="dxa"/>
            <w:shd w:val="clear" w:color="auto" w:fill="auto"/>
          </w:tcPr>
          <w:p w14:paraId="624BD37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14012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C9DDA7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ED2A71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260654F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Tx3n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71B66A2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Inverted Data Output </w:t>
            </w:r>
          </w:p>
        </w:tc>
        <w:tc>
          <w:tcPr>
            <w:tcW w:w="879" w:type="dxa"/>
            <w:shd w:val="clear" w:color="auto" w:fill="auto"/>
          </w:tcPr>
          <w:p w14:paraId="313D3403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8369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AED411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AE6AB74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E4C5F6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2F4B93A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2172B280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CAFA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137356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E07EEDA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16323F2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Tx1p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366D36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Non-Inverted Data Input </w:t>
            </w:r>
          </w:p>
        </w:tc>
        <w:tc>
          <w:tcPr>
            <w:tcW w:w="879" w:type="dxa"/>
            <w:shd w:val="clear" w:color="auto" w:fill="auto"/>
          </w:tcPr>
          <w:p w14:paraId="6AC9041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3B76E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91B87CC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035627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B105D41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Tx1n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DD66C97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Transmitter Inverted Data Output </w:t>
            </w:r>
          </w:p>
        </w:tc>
        <w:tc>
          <w:tcPr>
            <w:tcW w:w="879" w:type="dxa"/>
            <w:shd w:val="clear" w:color="auto" w:fill="auto"/>
          </w:tcPr>
          <w:p w14:paraId="3610BED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  <w:tr w14:paraId="425CB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C9E7EB6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PMingLiU" w:cs="Arial"/>
                <w:sz w:val="18"/>
                <w:szCs w:val="18"/>
                <w:lang w:eastAsia="zh-TW"/>
              </w:rPr>
              <w:t>38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770032E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F36C73D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3864C98">
            <w:pPr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PMingLiU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32355077">
            <w:pPr>
              <w:jc w:val="center"/>
              <w:rPr>
                <w:rFonts w:ascii="Arial" w:hAnsi="Arial" w:eastAsia="PMingLiU" w:cs="Arial"/>
                <w:sz w:val="18"/>
                <w:szCs w:val="18"/>
                <w:lang w:eastAsia="zh-TW"/>
              </w:rPr>
            </w:pPr>
          </w:p>
        </w:tc>
      </w:tr>
    </w:tbl>
    <w:p w14:paraId="7A23B254">
      <w:pPr>
        <w:rPr>
          <w:rFonts w:ascii="Arial" w:hAnsi="Arial" w:cs="Arial"/>
          <w:b/>
          <w:sz w:val="22"/>
        </w:rPr>
      </w:pPr>
    </w:p>
    <w:p w14:paraId="67391B58">
      <w:pPr>
        <w:rPr>
          <w:rFonts w:ascii="Arial" w:hAnsi="Arial" w:cs="Arial"/>
          <w:b/>
          <w:sz w:val="22"/>
        </w:rPr>
      </w:pPr>
    </w:p>
    <w:p w14:paraId="22EF5692">
      <w:pPr>
        <w:rPr>
          <w:rFonts w:ascii="Arial" w:hAnsi="Arial" w:cs="Arial"/>
          <w:b/>
          <w:sz w:val="22"/>
        </w:rPr>
      </w:pPr>
    </w:p>
    <w:p w14:paraId="7EA77277">
      <w:pPr>
        <w:rPr>
          <w:rFonts w:ascii="Arial" w:hAnsi="Arial" w:cs="Arial"/>
          <w:b/>
          <w:sz w:val="22"/>
        </w:rPr>
      </w:pPr>
    </w:p>
    <w:p w14:paraId="57B77ECE">
      <w:pPr>
        <w:rPr>
          <w:rFonts w:ascii="Arial" w:hAnsi="Arial" w:cs="Arial"/>
          <w:b/>
          <w:sz w:val="22"/>
        </w:rPr>
      </w:pPr>
    </w:p>
    <w:p w14:paraId="19EAE740">
      <w:pPr>
        <w:rPr>
          <w:rFonts w:ascii="Arial" w:hAnsi="Arial" w:cs="Arial"/>
          <w:b/>
          <w:sz w:val="22"/>
        </w:rPr>
      </w:pPr>
    </w:p>
    <w:p w14:paraId="47D999F1">
      <w:pPr>
        <w:rPr>
          <w:rFonts w:ascii="Arial" w:hAnsi="Arial" w:cs="Arial"/>
          <w:b/>
          <w:sz w:val="22"/>
        </w:rPr>
      </w:pPr>
    </w:p>
    <w:p w14:paraId="32D7AF61">
      <w:pPr>
        <w:rPr>
          <w:rFonts w:ascii="Arial" w:hAnsi="Arial" w:cs="Arial"/>
          <w:b/>
          <w:sz w:val="22"/>
        </w:rPr>
      </w:pPr>
    </w:p>
    <w:p w14:paraId="4107B4A9">
      <w:pPr>
        <w:rPr>
          <w:rFonts w:ascii="Arial" w:hAnsi="Arial" w:cs="Arial"/>
          <w:b/>
          <w:sz w:val="22"/>
        </w:rPr>
      </w:pPr>
    </w:p>
    <w:p w14:paraId="539900BE">
      <w:pPr>
        <w:rPr>
          <w:rFonts w:ascii="Arial" w:hAnsi="Arial" w:cs="Arial"/>
          <w:b/>
          <w:sz w:val="22"/>
        </w:rPr>
      </w:pPr>
    </w:p>
    <w:p w14:paraId="11CC306A">
      <w:pPr>
        <w:rPr>
          <w:rFonts w:ascii="Arial" w:hAnsi="Arial" w:cs="Arial"/>
          <w:b/>
          <w:sz w:val="22"/>
        </w:rPr>
      </w:pPr>
    </w:p>
    <w:p w14:paraId="27E90A8D">
      <w:pPr>
        <w:rPr>
          <w:rFonts w:ascii="Arial" w:hAnsi="Arial" w:cs="Arial"/>
          <w:b/>
          <w:sz w:val="22"/>
        </w:rPr>
      </w:pPr>
    </w:p>
    <w:p w14:paraId="4C2BE1A3">
      <w:pPr>
        <w:rPr>
          <w:rFonts w:ascii="Arial" w:hAnsi="Arial" w:cs="Arial"/>
          <w:b/>
          <w:sz w:val="22"/>
        </w:rPr>
      </w:pPr>
    </w:p>
    <w:p w14:paraId="6E78327B">
      <w:pPr>
        <w:rPr>
          <w:rFonts w:ascii="Arial" w:hAnsi="Arial" w:cs="Arial"/>
          <w:b/>
          <w:sz w:val="22"/>
        </w:rPr>
      </w:pPr>
    </w:p>
    <w:p w14:paraId="76EB95C6">
      <w:pPr>
        <w:rPr>
          <w:rFonts w:ascii="Arial" w:hAnsi="Arial" w:cs="Arial"/>
          <w:b/>
          <w:sz w:val="22"/>
        </w:rPr>
      </w:pPr>
    </w:p>
    <w:p w14:paraId="05580829">
      <w:pPr>
        <w:rPr>
          <w:rFonts w:ascii="Arial" w:hAnsi="Arial" w:cs="Arial"/>
          <w:b/>
          <w:sz w:val="22"/>
        </w:rPr>
      </w:pPr>
    </w:p>
    <w:p w14:paraId="7E26DD9C">
      <w:pPr>
        <w:rPr>
          <w:rFonts w:ascii="Arial" w:hAnsi="Arial" w:cs="Arial"/>
          <w:b/>
          <w:sz w:val="22"/>
        </w:rPr>
      </w:pPr>
    </w:p>
    <w:p w14:paraId="0802DFD5">
      <w:pPr>
        <w:rPr>
          <w:rFonts w:ascii="Arial" w:hAnsi="Arial" w:cs="Arial"/>
          <w:b/>
          <w:sz w:val="22"/>
        </w:rPr>
      </w:pPr>
    </w:p>
    <w:p w14:paraId="33E92C6A">
      <w:pPr>
        <w:rPr>
          <w:rFonts w:ascii="Arial" w:hAnsi="Arial" w:cs="Arial"/>
          <w:b/>
          <w:sz w:val="22"/>
        </w:rPr>
      </w:pPr>
    </w:p>
    <w:p w14:paraId="787475A2">
      <w:pPr>
        <w:rPr>
          <w:rFonts w:ascii="Arial" w:hAnsi="Arial" w:cs="Arial"/>
          <w:b/>
          <w:sz w:val="22"/>
        </w:rPr>
      </w:pPr>
    </w:p>
    <w:p w14:paraId="5C9AD498">
      <w:pPr>
        <w:rPr>
          <w:rFonts w:ascii="Arial" w:hAnsi="Arial" w:cs="Arial"/>
          <w:b/>
          <w:sz w:val="22"/>
        </w:rPr>
      </w:pPr>
    </w:p>
    <w:p w14:paraId="7E2704B3">
      <w:pPr>
        <w:rPr>
          <w:rFonts w:ascii="Arial" w:hAnsi="Arial" w:cs="Arial"/>
          <w:b/>
          <w:sz w:val="22"/>
        </w:rPr>
      </w:pPr>
    </w:p>
    <w:p w14:paraId="60779A81">
      <w:pPr>
        <w:rPr>
          <w:rFonts w:ascii="Arial" w:hAnsi="Arial" w:cs="Arial"/>
          <w:b/>
          <w:sz w:val="22"/>
        </w:rPr>
      </w:pPr>
    </w:p>
    <w:p w14:paraId="515BFA2B">
      <w:pPr>
        <w:rPr>
          <w:rFonts w:ascii="Arial" w:hAnsi="Arial" w:cs="Arial"/>
          <w:b/>
          <w:sz w:val="22"/>
        </w:rPr>
      </w:pPr>
    </w:p>
    <w:p w14:paraId="467D4969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OUTLINE DIMENSIONS  </w:t>
      </w:r>
    </w:p>
    <w:p w14:paraId="46A1C103">
      <w:pPr>
        <w:rPr>
          <w:rFonts w:ascii="Arial" w:hAnsi="Arial" w:cs="Arial"/>
          <w:b/>
          <w:sz w:val="22"/>
        </w:rPr>
      </w:pPr>
      <w:r>
        <w:drawing>
          <wp:inline distT="0" distB="0" distL="114300" distR="114300">
            <wp:extent cx="5205730" cy="3767455"/>
            <wp:effectExtent l="0" t="0" r="1270" b="444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05730" cy="376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61597">
      <w:pPr>
        <w:jc w:val="center"/>
        <w:rPr>
          <w:rFonts w:ascii="Arial" w:hAnsi="Arial" w:cs="Arial"/>
          <w:b/>
          <w:sz w:val="22"/>
        </w:rPr>
      </w:pPr>
    </w:p>
    <w:p w14:paraId="00271089">
      <w:pPr>
        <w:rPr>
          <w:rFonts w:ascii="Arial Unicode MS" w:hAnsi="Arial Unicode MS" w:eastAsia="Arial Unicode MS" w:cs="Arial Unicode MS"/>
          <w:b/>
          <w:color w:val="000000"/>
          <w:sz w:val="16"/>
          <w:szCs w:val="16"/>
        </w:rPr>
      </w:pPr>
      <w:r>
        <w:rPr>
          <w:rFonts w:hint="eastAsia" w:ascii="Arial Unicode MS" w:hAnsi="Arial Unicode MS" w:eastAsia="Arial Unicode MS" w:cs="Arial Unicode MS"/>
          <w:b/>
          <w:color w:val="000000"/>
          <w:sz w:val="16"/>
          <w:szCs w:val="16"/>
        </w:rPr>
        <w:t xml:space="preserve"> </w:t>
      </w:r>
      <w:bookmarkStart w:id="0" w:name="_GoBack"/>
      <w:bookmarkEnd w:id="0"/>
    </w:p>
    <w:p w14:paraId="75B2009A">
      <w:pPr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  <w:r>
        <w:rPr>
          <w:rFonts w:ascii="Arial" w:hAnsi="Arial" w:eastAsia="TimesNewRomanPS-BoldMT" w:cs="Arial"/>
          <w:b/>
          <w:bCs/>
          <w:sz w:val="32"/>
          <w:szCs w:val="32"/>
        </w:rPr>
        <w:t>Digital Diagnostic Monitor Accuracy</w:t>
      </w:r>
    </w:p>
    <w:p w14:paraId="48CE13ED">
      <w:r>
        <w:t>The following characteristics are defined over recommended operating conditions</w:t>
      </w:r>
    </w:p>
    <w:p w14:paraId="24DF3641"/>
    <w:tbl>
      <w:tblPr>
        <w:tblStyle w:val="8"/>
        <w:tblW w:w="693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0"/>
        <w:gridCol w:w="1259"/>
        <w:gridCol w:w="867"/>
      </w:tblGrid>
      <w:tr w14:paraId="12334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2311636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Parameter</w:t>
            </w:r>
          </w:p>
        </w:tc>
        <w:tc>
          <w:tcPr>
            <w:tcW w:w="12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02DCAB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Accuracy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7C7AC8D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Unit</w:t>
            </w:r>
          </w:p>
        </w:tc>
      </w:tr>
      <w:tr w14:paraId="60EFAE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383CD87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temperature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270A56A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686802A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deg.C</w:t>
            </w:r>
          </w:p>
        </w:tc>
      </w:tr>
      <w:tr w14:paraId="167A62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61907AF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supply voltage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948B45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53C544A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18728D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010EF14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bias current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4B0C85A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+/-10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D0308BA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2C7FC1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DB8CC91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output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58CD7DA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741A5BA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  <w:tr w14:paraId="0AB63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C2048C8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Rx received average optical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D94F2EE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63858E0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</w:tbl>
    <w:p w14:paraId="0B5AB39B"/>
    <w:p w14:paraId="31A8F11D">
      <w:pPr>
        <w:autoSpaceDE w:val="0"/>
        <w:autoSpaceDN w:val="0"/>
        <w:adjustRightInd w:val="0"/>
        <w:spacing w:line="360" w:lineRule="auto"/>
        <w:ind w:firstLine="160" w:firstLineChars="100"/>
        <w:rPr>
          <w:rFonts w:ascii="Arial Unicode MS" w:hAnsi="Arial Unicode MS" w:eastAsia="Arial Unicode MS" w:cs="Arial Unicode MS"/>
          <w:b/>
          <w:color w:val="000000"/>
          <w:sz w:val="16"/>
          <w:szCs w:val="16"/>
        </w:rPr>
      </w:pPr>
    </w:p>
    <w:sectPr>
      <w:headerReference r:id="rId7" w:type="default"/>
      <w:pgSz w:w="11906" w:h="16838"/>
      <w:pgMar w:top="1440" w:right="1800" w:bottom="1440" w:left="1800" w:header="851" w:footer="45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4A14653D-22DA-4E69-B0C7-F3FCFAF5765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  <w:embedRegular r:id="rId2" w:fontKey="{E5814DBD-FCAB-4DC2-BCB4-DEC60A44110C}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  <w:embedRegular r:id="rId3" w:fontKey="{20C0480C-B66C-421F-ACE8-069F3A1542B6}"/>
  </w:font>
  <w:font w:name="Bookman Old Style">
    <w:altName w:val="Segoe Print"/>
    <w:panose1 w:val="02050604050505020204"/>
    <w:charset w:val="00"/>
    <w:family w:val="roman"/>
    <w:pitch w:val="default"/>
    <w:sig w:usb0="00000000" w:usb1="00000000" w:usb2="00000000" w:usb3="00000000" w:csb0="0000009F" w:csb1="00000000"/>
    <w:embedRegular r:id="rId4" w:fontKey="{AF48AB1B-9DC7-4AA1-B483-AF051E46CB0D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pple Chancery">
    <w:altName w:val="Courier New"/>
    <w:panose1 w:val="00000000000000000000"/>
    <w:charset w:val="00"/>
    <w:family w:val="script"/>
    <w:pitch w:val="default"/>
    <w:sig w:usb0="00000000" w:usb1="00000000" w:usb2="00000000" w:usb3="00000000" w:csb0="000001F3" w:csb1="00000000"/>
    <w:embedRegular r:id="rId5" w:fontKey="{83B74760-910B-42D9-ABD2-EE36C41B735F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6" w:fontKey="{95EEE4B8-13C3-4B1D-B5E2-B28B53336708}"/>
  </w:font>
  <w:font w:name="Lucida Grande">
    <w:altName w:val="Courier New"/>
    <w:panose1 w:val="00000000000000000000"/>
    <w:charset w:val="00"/>
    <w:family w:val="swiss"/>
    <w:pitch w:val="default"/>
    <w:sig w:usb0="00000000" w:usb1="00000000" w:usb2="00000000" w:usb3="00000000" w:csb0="000001BF" w:csb1="00000000"/>
    <w:embedRegular r:id="rId7" w:fontKey="{C7731AB4-353F-4D77-B58D-DA001B9F2E4E}"/>
  </w:font>
  <w:font w:name="TimesNewRomanPS-BoldMT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8" w:fontKey="{F3D0C05E-A69C-4406-ADA1-04E0FCB8BE8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9" w:fontKey="{FDECB79A-F2AD-470C-B7A3-F981687F20F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9F5DE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0BD399BA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 xml:space="preserve">Web: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27FC6B3">
    <w:pPr>
      <w:spacing w:line="254" w:lineRule="auto"/>
      <w:ind w:firstLine="198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037D02A0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474261">
    <w:pPr>
      <w:pStyle w:val="6"/>
      <w:tabs>
        <w:tab w:val="center" w:pos="4816"/>
        <w:tab w:val="right" w:pos="9632"/>
        <w:tab w:val="clear" w:pos="4153"/>
        <w:tab w:val="clear" w:pos="8306"/>
      </w:tabs>
    </w:pPr>
    <w:r>
      <w:rPr>
        <w:rFonts w:ascii="Times New Roman" w:hAnsi="Times New Roman" w:eastAsia="Times New Roman"/>
        <w:i/>
        <w:sz w:val="16"/>
        <w:szCs w:val="16"/>
      </w:rPr>
      <w:t>Specifications are subject to change without notice.</w:t>
    </w:r>
    <w:r>
      <w:rPr>
        <w:rFonts w:ascii="Arial" w:hAnsi="Arial" w:cs="Arial"/>
        <w:b/>
        <w:bCs/>
        <w:color w:val="4F81BD"/>
      </w:rPr>
      <w:tab/>
    </w:r>
    <w:r>
      <w:rPr>
        <w:rFonts w:ascii="Times New Roman" w:hAnsi="Times New Roman" w:eastAsia="Times New Roman"/>
        <w:i/>
        <w:sz w:val="16"/>
        <w:szCs w:val="16"/>
      </w:rPr>
      <w:tab/>
    </w:r>
    <w:r>
      <w:rPr>
        <w:rFonts w:ascii="Times New Roman" w:hAnsi="Times New Roman" w:eastAsia="Times New Roman"/>
        <w:i/>
        <w:sz w:val="16"/>
        <w:szCs w:val="16"/>
      </w:rPr>
      <w:t>Version 1.0        2/3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455DC2">
    <w:pPr>
      <w:pStyle w:val="6"/>
      <w:tabs>
        <w:tab w:val="center" w:pos="4759"/>
        <w:tab w:val="right" w:pos="9518"/>
        <w:tab w:val="clear" w:pos="4153"/>
        <w:tab w:val="clear" w:pos="8306"/>
      </w:tabs>
    </w:pPr>
    <w:r>
      <w:rPr>
        <w:rFonts w:ascii="Times New Roman" w:hAnsi="Times New Roman" w:eastAsia="Times New Roman"/>
        <w:i/>
        <w:sz w:val="16"/>
        <w:szCs w:val="16"/>
      </w:rPr>
      <w:t>Specifications are subject to change without notice.</w:t>
    </w:r>
    <w:r>
      <w:rPr>
        <w:rFonts w:ascii="Arial" w:hAnsi="Arial" w:cs="Arial"/>
        <w:b/>
        <w:bCs/>
        <w:color w:val="4F81BD"/>
      </w:rPr>
      <w:tab/>
    </w:r>
    <w:r>
      <w:rPr>
        <w:rFonts w:ascii="Times New Roman" w:hAnsi="Times New Roman" w:eastAsia="Times New Roman"/>
        <w:i/>
        <w:sz w:val="16"/>
        <w:szCs w:val="16"/>
      </w:rPr>
      <w:tab/>
    </w:r>
    <w:r>
      <w:rPr>
        <w:rFonts w:ascii="Times New Roman" w:hAnsi="Times New Roman" w:eastAsia="Times New Roman"/>
        <w:i/>
        <w:sz w:val="16"/>
        <w:szCs w:val="16"/>
      </w:rPr>
      <w:t>Version 1.0        2/4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C55AA5">
    <w:pPr>
      <w:pStyle w:val="7"/>
    </w:pPr>
  </w:p>
  <w:p w14:paraId="6C334B9F">
    <w:pPr>
      <w:pStyle w:val="7"/>
      <w:wordWrap w:val="0"/>
      <w:rPr>
        <w:rFonts w:ascii="Bookman Old Style" w:hAnsi="Bookman Old Style" w:cs="Apple Chancery"/>
        <w:sz w:val="21"/>
        <w:szCs w:val="21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591185" cy="394970"/>
          <wp:effectExtent l="0" t="0" r="5715" b="11430"/>
          <wp:docPr id="5" name="图片 5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1185" cy="394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C1E4D4">
    <w:pPr>
      <w:pStyle w:val="7"/>
    </w:pPr>
    <w:r>
      <w:rPr>
        <w:rFonts w:hint="eastAsia" w:eastAsiaTheme="minorEastAsia"/>
        <w:lang w:eastAsia="zh-CN"/>
      </w:rPr>
      <w:drawing>
        <wp:inline distT="0" distB="0" distL="114300" distR="114300">
          <wp:extent cx="591185" cy="394970"/>
          <wp:effectExtent l="0" t="0" r="5715" b="11430"/>
          <wp:docPr id="6" name="图片 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1185" cy="394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5330A4"/>
    <w:multiLevelType w:val="multilevel"/>
    <w:tmpl w:val="6B5330A4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76351CAF"/>
    <w:multiLevelType w:val="multilevel"/>
    <w:tmpl w:val="76351CAF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3YTM3NTEwZjY4NGUzNzIyMjRmYTMzYjZiODA1M2EifQ=="/>
  </w:docVars>
  <w:rsids>
    <w:rsidRoot w:val="00B94D3C"/>
    <w:rsid w:val="00004F9E"/>
    <w:rsid w:val="000C19FB"/>
    <w:rsid w:val="00105251"/>
    <w:rsid w:val="00106F19"/>
    <w:rsid w:val="00142356"/>
    <w:rsid w:val="002E412F"/>
    <w:rsid w:val="003E5A48"/>
    <w:rsid w:val="00505D9C"/>
    <w:rsid w:val="00535FEF"/>
    <w:rsid w:val="00561EFB"/>
    <w:rsid w:val="005744FA"/>
    <w:rsid w:val="005B1F4F"/>
    <w:rsid w:val="005D56EE"/>
    <w:rsid w:val="005F0AB9"/>
    <w:rsid w:val="0060059A"/>
    <w:rsid w:val="006D1732"/>
    <w:rsid w:val="00710EAC"/>
    <w:rsid w:val="00824B9F"/>
    <w:rsid w:val="00836B89"/>
    <w:rsid w:val="008643F0"/>
    <w:rsid w:val="008D4E9A"/>
    <w:rsid w:val="0095714C"/>
    <w:rsid w:val="009A5321"/>
    <w:rsid w:val="00A111D0"/>
    <w:rsid w:val="00AC5CE7"/>
    <w:rsid w:val="00AC6AB8"/>
    <w:rsid w:val="00B84F22"/>
    <w:rsid w:val="00B94D3C"/>
    <w:rsid w:val="00BB1641"/>
    <w:rsid w:val="00C505AC"/>
    <w:rsid w:val="00C83B75"/>
    <w:rsid w:val="00CA2E99"/>
    <w:rsid w:val="00CC7162"/>
    <w:rsid w:val="00D337F5"/>
    <w:rsid w:val="00D64168"/>
    <w:rsid w:val="00DD1798"/>
    <w:rsid w:val="00E11D65"/>
    <w:rsid w:val="00E51BBA"/>
    <w:rsid w:val="00E833C0"/>
    <w:rsid w:val="00EA5F7B"/>
    <w:rsid w:val="00EC3564"/>
    <w:rsid w:val="00EF3F2D"/>
    <w:rsid w:val="00FD10FC"/>
    <w:rsid w:val="00FE0A4E"/>
    <w:rsid w:val="00FE0AE4"/>
    <w:rsid w:val="00FF342E"/>
    <w:rsid w:val="00FF5310"/>
    <w:rsid w:val="0D485B95"/>
    <w:rsid w:val="376A0633"/>
    <w:rsid w:val="43200EC9"/>
    <w:rsid w:val="4AC81D5E"/>
    <w:rsid w:val="5A9137D3"/>
    <w:rsid w:val="69F46695"/>
    <w:rsid w:val="7731782F"/>
    <w:rsid w:val="7AD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99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next w:val="1"/>
    <w:link w:val="20"/>
    <w:qFormat/>
    <w:uiPriority w:val="9"/>
    <w:pPr>
      <w:jc w:val="center"/>
      <w:outlineLvl w:val="3"/>
    </w:pPr>
    <w:rPr>
      <w:rFonts w:ascii="Times New Roman" w:hAnsi="Times New Roman" w:eastAsia="宋体" w:cs="Times New Roman"/>
      <w:b/>
      <w:bCs/>
      <w:color w:val="000000"/>
      <w:kern w:val="28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/>
    </w:pPr>
    <w:rPr>
      <w:rFonts w:ascii="Times New Roman" w:hAnsi="Times New Roman"/>
      <w:szCs w:val="20"/>
    </w:rPr>
  </w:style>
  <w:style w:type="paragraph" w:styleId="4">
    <w:name w:val="Body Text"/>
    <w:link w:val="19"/>
    <w:semiHidden/>
    <w:unhideWhenUsed/>
    <w:qFormat/>
    <w:uiPriority w:val="99"/>
    <w:pPr>
      <w:spacing w:line="360" w:lineRule="auto"/>
      <w:jc w:val="both"/>
    </w:pPr>
    <w:rPr>
      <w:rFonts w:ascii="Arial" w:hAnsi="Arial" w:eastAsia="宋体" w:cs="Arial"/>
      <w:color w:val="000000"/>
      <w:kern w:val="28"/>
      <w:sz w:val="24"/>
      <w:szCs w:val="24"/>
      <w:lang w:val="en-US" w:eastAsia="zh-CN" w:bidi="ar-SA"/>
    </w:rPr>
  </w:style>
  <w:style w:type="paragraph" w:styleId="5">
    <w:name w:val="Balloon Text"/>
    <w:basedOn w:val="1"/>
    <w:link w:val="22"/>
    <w:semiHidden/>
    <w:unhideWhenUsed/>
    <w:qFormat/>
    <w:uiPriority w:val="99"/>
    <w:rPr>
      <w:sz w:val="16"/>
      <w:szCs w:val="16"/>
    </w:rPr>
  </w:style>
  <w:style w:type="paragraph" w:styleId="6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link w:val="21"/>
    <w:unhideWhenUsed/>
    <w:qFormat/>
    <w:uiPriority w:val="99"/>
    <w:pPr>
      <w:tabs>
        <w:tab w:val="center" w:pos="4320"/>
        <w:tab w:val="right" w:pos="8640"/>
      </w:tabs>
    </w:pPr>
    <w:rPr>
      <w:rFonts w:ascii="Times New Roman" w:hAnsi="Times New Roman" w:eastAsia="宋体" w:cs="Times New Roman"/>
      <w:color w:val="000000"/>
      <w:kern w:val="28"/>
      <w:lang w:val="en-US" w:eastAsia="zh-CN" w:bidi="ar-SA"/>
    </w:rPr>
  </w:style>
  <w:style w:type="table" w:styleId="9">
    <w:name w:val="Table Grid"/>
    <w:basedOn w:val="8"/>
    <w:qFormat/>
    <w:uiPriority w:val="59"/>
    <w:rPr>
      <w:rFonts w:ascii="Cambria" w:hAnsi="Cambria" w:eastAsia="PMingLiU"/>
      <w:sz w:val="24"/>
      <w:szCs w:val="24"/>
      <w:lang w:eastAsia="zh-TW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22"/>
    <w:rPr>
      <w:b/>
      <w:bCs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3">
    <w:name w:val="2"/>
    <w:qFormat/>
    <w:uiPriority w:val="0"/>
    <w:pPr>
      <w:spacing w:line="480" w:lineRule="auto"/>
      <w:ind w:left="216" w:hanging="216"/>
      <w:jc w:val="both"/>
    </w:pPr>
    <w:rPr>
      <w:rFonts w:ascii="Arial" w:hAnsi="Arial" w:eastAsia="宋体" w:cs="Arial"/>
      <w:color w:val="000000"/>
      <w:kern w:val="28"/>
      <w:sz w:val="16"/>
      <w:szCs w:val="16"/>
      <w:lang w:val="en-US" w:eastAsia="zh-CN" w:bidi="ar-SA"/>
    </w:rPr>
  </w:style>
  <w:style w:type="paragraph" w:customStyle="1" w:styleId="14">
    <w:name w:val="列表段落1"/>
    <w:basedOn w:val="1"/>
    <w:qFormat/>
    <w:uiPriority w:val="34"/>
    <w:pPr>
      <w:ind w:firstLine="420" w:firstLineChars="200"/>
    </w:pPr>
  </w:style>
  <w:style w:type="paragraph" w:customStyle="1" w:styleId="15">
    <w:name w:val="_Style 17"/>
    <w:basedOn w:val="1"/>
    <w:next w:val="14"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6">
    <w:name w:val="_Style 19"/>
    <w:basedOn w:val="1"/>
    <w:next w:val="14"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7">
    <w:name w:val="_Style 12"/>
    <w:basedOn w:val="1"/>
    <w:next w:val="14"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8">
    <w:name w:val="default"/>
    <w:basedOn w:val="1"/>
    <w:qFormat/>
    <w:uiPriority w:val="0"/>
    <w:pPr>
      <w:widowControl/>
      <w:autoSpaceDE w:val="0"/>
      <w:autoSpaceDN w:val="0"/>
      <w:jc w:val="left"/>
    </w:pPr>
    <w:rPr>
      <w:rFonts w:ascii="Times New Roman" w:hAnsi="Times New Roman" w:eastAsia="Times New Roman"/>
      <w:color w:val="000000"/>
      <w:kern w:val="0"/>
      <w:sz w:val="24"/>
      <w:szCs w:val="24"/>
    </w:rPr>
  </w:style>
  <w:style w:type="character" w:customStyle="1" w:styleId="19">
    <w:name w:val="正文文本 字符"/>
    <w:link w:val="4"/>
    <w:qFormat/>
    <w:uiPriority w:val="99"/>
    <w:rPr>
      <w:rFonts w:ascii="Arial" w:hAnsi="Arial" w:eastAsia="宋体" w:cs="Arial"/>
      <w:color w:val="000000"/>
      <w:kern w:val="28"/>
      <w:sz w:val="24"/>
      <w:szCs w:val="24"/>
    </w:rPr>
  </w:style>
  <w:style w:type="character" w:customStyle="1" w:styleId="20">
    <w:name w:val="标题 4 字符"/>
    <w:link w:val="2"/>
    <w:qFormat/>
    <w:uiPriority w:val="9"/>
    <w:rPr>
      <w:rFonts w:ascii="Times New Roman" w:hAnsi="Times New Roman" w:eastAsia="宋体" w:cs="Times New Roman"/>
      <w:b/>
      <w:bCs/>
      <w:color w:val="000000"/>
      <w:kern w:val="28"/>
      <w:sz w:val="20"/>
      <w:szCs w:val="20"/>
    </w:rPr>
  </w:style>
  <w:style w:type="character" w:customStyle="1" w:styleId="21">
    <w:name w:val="页眉 字符"/>
    <w:link w:val="7"/>
    <w:qFormat/>
    <w:uiPriority w:val="99"/>
    <w:rPr>
      <w:rFonts w:ascii="Times New Roman" w:hAnsi="Times New Roman" w:eastAsia="宋体" w:cs="Times New Roman"/>
      <w:color w:val="000000"/>
      <w:kern w:val="28"/>
      <w:sz w:val="20"/>
      <w:szCs w:val="20"/>
    </w:rPr>
  </w:style>
  <w:style w:type="character" w:customStyle="1" w:styleId="22">
    <w:name w:val="批注框文本 字符"/>
    <w:link w:val="5"/>
    <w:qFormat/>
    <w:uiPriority w:val="99"/>
    <w:rPr>
      <w:sz w:val="16"/>
      <w:szCs w:val="16"/>
    </w:rPr>
  </w:style>
  <w:style w:type="character" w:customStyle="1" w:styleId="23">
    <w:name w:val="页脚 字符"/>
    <w:link w:val="6"/>
    <w:qFormat/>
    <w:uiPriority w:val="99"/>
    <w:rPr>
      <w:sz w:val="18"/>
      <w:szCs w:val="18"/>
    </w:rPr>
  </w:style>
  <w:style w:type="paragraph" w:styleId="24">
    <w:name w:val="List Paragraph"/>
    <w:basedOn w:val="1"/>
    <w:qFormat/>
    <w:uiPriority w:val="34"/>
    <w:pPr>
      <w:widowControl/>
      <w:ind w:left="720"/>
      <w:contextualSpacing/>
      <w:jc w:val="left"/>
    </w:pPr>
    <w:rPr>
      <w:rFonts w:ascii="Cambria" w:hAnsi="Cambria" w:eastAsia="PMingLiU"/>
      <w:kern w:val="0"/>
      <w:sz w:val="24"/>
      <w:szCs w:val="24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616</Words>
  <Characters>3324</Characters>
  <Lines>32</Lines>
  <Paragraphs>9</Paragraphs>
  <TotalTime>0</TotalTime>
  <ScaleCrop>false</ScaleCrop>
  <LinksUpToDate>false</LinksUpToDate>
  <CharactersWithSpaces>3659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2019-05-20T01:50:00Z</dcterms:created>
  <dc:creator>Administrator</dc:creator>
  <cp:lastModifiedBy>昆仔</cp:lastModifiedBy>
  <cp:lastPrinted>2019-05-22T04:30:00Z</cp:lastPrinted>
  <dcterms:modified xsi:type="dcterms:W3CDTF">2026-08-25T04:22:32Z</dcterms:modified>
  <dc:title>Product Specification</dc:title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AEBAA8060C6D467683E1D6D31F1B383A_13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